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3A" w:rsidRPr="00CD1D3A" w:rsidRDefault="00CD1D3A" w:rsidP="00840DC5">
      <w:pPr>
        <w:pStyle w:val="ProHeader"/>
        <w:rPr>
          <w:sz w:val="16"/>
          <w:szCs w:val="16"/>
        </w:rPr>
      </w:pPr>
    </w:p>
    <w:p w:rsidR="00840DC5" w:rsidRPr="00B627DC" w:rsidRDefault="00840DC5" w:rsidP="00840DC5">
      <w:pPr>
        <w:pStyle w:val="ProHeader"/>
      </w:pPr>
      <w:r w:rsidRPr="00B627DC">
        <w:t xml:space="preserve">SOP </w:t>
      </w:r>
      <w:r>
        <w:t>2</w:t>
      </w:r>
      <w:r w:rsidRPr="00B627DC">
        <w:t xml:space="preserve">: </w:t>
      </w:r>
      <w:r>
        <w:t>WET WEATHER OUTFALL INSPECTION</w:t>
      </w:r>
      <w:r w:rsidRPr="00B627DC">
        <w:t xml:space="preserve"> </w:t>
      </w:r>
    </w:p>
    <w:p w:rsidR="00840DC5" w:rsidRDefault="00840DC5" w:rsidP="00840DC5">
      <w:pPr>
        <w:spacing w:after="0"/>
        <w:rPr>
          <w:rFonts w:ascii="Times New Roman" w:hAnsi="Times New Roman" w:cs="Times New Roman"/>
        </w:rPr>
      </w:pPr>
    </w:p>
    <w:p w:rsidR="00840DC5" w:rsidRDefault="00840DC5" w:rsidP="00840DC5">
      <w:pPr>
        <w:pStyle w:val="ProSubHeading"/>
      </w:pPr>
      <w:r>
        <w:t>Introduction</w:t>
      </w:r>
    </w:p>
    <w:p w:rsidR="00651A3D" w:rsidRPr="00651A3D" w:rsidRDefault="00651A3D" w:rsidP="003123F8">
      <w:pPr>
        <w:spacing w:after="0"/>
        <w:jc w:val="both"/>
        <w:rPr>
          <w:rFonts w:ascii="Times New Roman" w:hAnsi="Times New Roman" w:cs="Times New Roman"/>
          <w:i/>
        </w:rPr>
      </w:pPr>
    </w:p>
    <w:p w:rsidR="00651A3D" w:rsidRDefault="00651A3D" w:rsidP="003123F8">
      <w:pPr>
        <w:spacing w:after="0"/>
        <w:jc w:val="both"/>
        <w:rPr>
          <w:rFonts w:ascii="Times New Roman" w:hAnsi="Times New Roman" w:cs="Times New Roman"/>
        </w:rPr>
      </w:pPr>
      <w:r>
        <w:rPr>
          <w:rFonts w:ascii="Times New Roman" w:hAnsi="Times New Roman" w:cs="Times New Roman"/>
        </w:rPr>
        <w:t xml:space="preserve">Outfalls from an engineered storm drain system can be in the form of pipes or ditches.  Under current and pending regulations, it is important to inspect and document water quality from these outfalls under both dry weather and wet weather conditions.  SOP 1, </w:t>
      </w:r>
      <w:r w:rsidR="00DD265A">
        <w:rPr>
          <w:rFonts w:ascii="Times New Roman" w:hAnsi="Times New Roman" w:cs="Times New Roman"/>
        </w:rPr>
        <w:t>“</w:t>
      </w:r>
      <w:r>
        <w:rPr>
          <w:rFonts w:ascii="Times New Roman" w:hAnsi="Times New Roman" w:cs="Times New Roman"/>
        </w:rPr>
        <w:t>Dry Weather Outfall Inspection</w:t>
      </w:r>
      <w:r w:rsidR="00DD265A">
        <w:rPr>
          <w:rFonts w:ascii="Times New Roman" w:hAnsi="Times New Roman" w:cs="Times New Roman"/>
        </w:rPr>
        <w:t>”</w:t>
      </w:r>
      <w:r>
        <w:rPr>
          <w:rFonts w:ascii="Times New Roman" w:hAnsi="Times New Roman" w:cs="Times New Roman"/>
        </w:rPr>
        <w:t>, covers the objectives of that type of inspection.  This SOP discusses wet weather inspection objectives</w:t>
      </w:r>
      <w:r w:rsidR="00DD265A">
        <w:rPr>
          <w:rFonts w:ascii="Times New Roman" w:hAnsi="Times New Roman" w:cs="Times New Roman"/>
        </w:rPr>
        <w:t xml:space="preserve"> and how they </w:t>
      </w:r>
      <w:r>
        <w:rPr>
          <w:rFonts w:ascii="Times New Roman" w:hAnsi="Times New Roman" w:cs="Times New Roman"/>
        </w:rPr>
        <w:t>differ from dry weather inspection objectives.  The primary difference is that wet weather inspection aims to describe and evaluate the first flush of stormwater discharged from an outfall during a storm, representing the maximum pollutant load managed by receiving water.</w:t>
      </w:r>
    </w:p>
    <w:p w:rsidR="00651A3D" w:rsidRDefault="00651A3D" w:rsidP="003123F8">
      <w:pPr>
        <w:spacing w:after="0"/>
        <w:jc w:val="both"/>
        <w:rPr>
          <w:rFonts w:ascii="Times New Roman" w:hAnsi="Times New Roman" w:cs="Times New Roman"/>
        </w:rPr>
      </w:pPr>
    </w:p>
    <w:p w:rsidR="00651A3D" w:rsidRPr="00651A3D" w:rsidRDefault="00651A3D" w:rsidP="00840DC5">
      <w:pPr>
        <w:pStyle w:val="ProSubHeading"/>
      </w:pPr>
      <w:r>
        <w:t>Definition of Wet Weather</w:t>
      </w:r>
    </w:p>
    <w:p w:rsidR="00651A3D" w:rsidRDefault="00651A3D" w:rsidP="003123F8">
      <w:pPr>
        <w:spacing w:after="0"/>
        <w:jc w:val="both"/>
        <w:rPr>
          <w:rFonts w:ascii="Times New Roman" w:hAnsi="Times New Roman" w:cs="Times New Roman"/>
        </w:rPr>
      </w:pPr>
    </w:p>
    <w:p w:rsidR="00943C65" w:rsidRDefault="009312AE" w:rsidP="003123F8">
      <w:pPr>
        <w:spacing w:after="0"/>
        <w:jc w:val="both"/>
        <w:rPr>
          <w:rFonts w:ascii="Times New Roman" w:hAnsi="Times New Roman" w:cs="Times New Roman"/>
        </w:rPr>
      </w:pPr>
      <w:r>
        <w:rPr>
          <w:rFonts w:ascii="Times New Roman" w:hAnsi="Times New Roman" w:cs="Times New Roman"/>
        </w:rPr>
        <w:t xml:space="preserve">A </w:t>
      </w:r>
      <w:r w:rsidR="00E97468">
        <w:rPr>
          <w:rFonts w:ascii="Times New Roman" w:hAnsi="Times New Roman" w:cs="Times New Roman"/>
        </w:rPr>
        <w:t xml:space="preserve">storm is considered a representative wet weather event if </w:t>
      </w:r>
      <w:r>
        <w:rPr>
          <w:rFonts w:ascii="Times New Roman" w:hAnsi="Times New Roman" w:cs="Times New Roman"/>
        </w:rPr>
        <w:t xml:space="preserve">greater than 0.1 inch of rain falls and occurs at least 72 hours after the previously measurable (greater than 0.1 inch of rainfall) storm event. </w:t>
      </w:r>
      <w:r w:rsidR="00651A3D">
        <w:rPr>
          <w:rFonts w:ascii="Times New Roman" w:hAnsi="Times New Roman" w:cs="Times New Roman"/>
        </w:rPr>
        <w:t xml:space="preserve"> </w:t>
      </w:r>
      <w:r w:rsidR="00E97468">
        <w:rPr>
          <w:rFonts w:ascii="Times New Roman" w:hAnsi="Times New Roman" w:cs="Times New Roman"/>
        </w:rPr>
        <w:t xml:space="preserve">In some watersheds, based on the amount of impervious surface present, increased discharge from an outfall may not </w:t>
      </w:r>
      <w:r w:rsidR="00943C65">
        <w:rPr>
          <w:rFonts w:ascii="Times New Roman" w:hAnsi="Times New Roman" w:cs="Times New Roman"/>
        </w:rPr>
        <w:t xml:space="preserve">result from </w:t>
      </w:r>
      <w:r w:rsidR="00E97468">
        <w:rPr>
          <w:rFonts w:ascii="Times New Roman" w:hAnsi="Times New Roman" w:cs="Times New Roman"/>
        </w:rPr>
        <w:t>0.1 inch of</w:t>
      </w:r>
      <w:r w:rsidR="00943C65">
        <w:rPr>
          <w:rFonts w:ascii="Times New Roman" w:hAnsi="Times New Roman" w:cs="Times New Roman"/>
        </w:rPr>
        <w:t xml:space="preserve"> rain</w:t>
      </w:r>
      <w:r w:rsidR="00E97468">
        <w:rPr>
          <w:rFonts w:ascii="Times New Roman" w:hAnsi="Times New Roman" w:cs="Times New Roman"/>
        </w:rPr>
        <w:t xml:space="preserve">. An </w:t>
      </w:r>
      <w:r w:rsidR="00943C65">
        <w:rPr>
          <w:rFonts w:ascii="Times New Roman" w:hAnsi="Times New Roman" w:cs="Times New Roman"/>
        </w:rPr>
        <w:t xml:space="preserve">understanding </w:t>
      </w:r>
      <w:r w:rsidR="00E97468">
        <w:rPr>
          <w:rFonts w:ascii="Times New Roman" w:hAnsi="Times New Roman" w:cs="Times New Roman"/>
        </w:rPr>
        <w:t xml:space="preserve">of how outfalls respond to different events will </w:t>
      </w:r>
      <w:r w:rsidR="00943C65">
        <w:rPr>
          <w:rFonts w:ascii="Times New Roman" w:hAnsi="Times New Roman" w:cs="Times New Roman"/>
        </w:rPr>
        <w:t>develop</w:t>
      </w:r>
      <w:r w:rsidR="00E97468">
        <w:rPr>
          <w:rFonts w:ascii="Times New Roman" w:hAnsi="Times New Roman" w:cs="Times New Roman"/>
        </w:rPr>
        <w:t xml:space="preserve"> as the inspection process proceeds</w:t>
      </w:r>
      <w:r w:rsidR="00943C65">
        <w:rPr>
          <w:rFonts w:ascii="Times New Roman" w:hAnsi="Times New Roman" w:cs="Times New Roman"/>
        </w:rPr>
        <w:t xml:space="preserve"> over several months, allowing the inspectors to refine an approach for inspections</w:t>
      </w:r>
      <w:r w:rsidR="00E97468">
        <w:rPr>
          <w:rFonts w:ascii="Times New Roman" w:hAnsi="Times New Roman" w:cs="Times New Roman"/>
        </w:rPr>
        <w:t xml:space="preserve">.  </w:t>
      </w:r>
    </w:p>
    <w:p w:rsidR="00943C65" w:rsidRDefault="00943C65" w:rsidP="003123F8">
      <w:pPr>
        <w:spacing w:after="0"/>
        <w:jc w:val="both"/>
        <w:rPr>
          <w:rFonts w:ascii="Times New Roman" w:hAnsi="Times New Roman" w:cs="Times New Roman"/>
        </w:rPr>
      </w:pPr>
    </w:p>
    <w:p w:rsidR="00B402D5" w:rsidRDefault="00651A3D" w:rsidP="003123F8">
      <w:pPr>
        <w:spacing w:after="0"/>
        <w:jc w:val="both"/>
        <w:rPr>
          <w:rFonts w:ascii="Times New Roman" w:hAnsi="Times New Roman" w:cs="Times New Roman"/>
        </w:rPr>
      </w:pPr>
      <w:r>
        <w:rPr>
          <w:rFonts w:ascii="Times New Roman" w:hAnsi="Times New Roman" w:cs="Times New Roman"/>
        </w:rPr>
        <w:t>Ideally, the evaluation and any samples collected should occur within the first 30 minutes of discharge to re</w:t>
      </w:r>
      <w:r w:rsidR="00DD265A">
        <w:rPr>
          <w:rFonts w:ascii="Times New Roman" w:hAnsi="Times New Roman" w:cs="Times New Roman"/>
        </w:rPr>
        <w:t>flect the first flush or maximum pollutant load</w:t>
      </w:r>
      <w:r>
        <w:rPr>
          <w:rFonts w:ascii="Times New Roman" w:hAnsi="Times New Roman" w:cs="Times New Roman"/>
        </w:rPr>
        <w:t xml:space="preserve">.  </w:t>
      </w:r>
    </w:p>
    <w:p w:rsidR="00B402D5" w:rsidRDefault="00B402D5" w:rsidP="003123F8">
      <w:pPr>
        <w:spacing w:after="0"/>
        <w:jc w:val="both"/>
        <w:rPr>
          <w:rFonts w:ascii="Times New Roman" w:hAnsi="Times New Roman" w:cs="Times New Roman"/>
        </w:rPr>
      </w:pPr>
    </w:p>
    <w:p w:rsidR="003356EB" w:rsidRDefault="00651A3D" w:rsidP="003123F8">
      <w:pPr>
        <w:spacing w:after="0"/>
        <w:jc w:val="both"/>
        <w:rPr>
          <w:rFonts w:ascii="Times New Roman" w:hAnsi="Times New Roman" w:cs="Times New Roman"/>
        </w:rPr>
      </w:pPr>
      <w:r>
        <w:rPr>
          <w:rFonts w:ascii="Times New Roman" w:hAnsi="Times New Roman" w:cs="Times New Roman"/>
        </w:rPr>
        <w:t>Typical practice</w:t>
      </w:r>
      <w:r w:rsidR="00DD265A">
        <w:rPr>
          <w:rFonts w:ascii="Times New Roman" w:hAnsi="Times New Roman" w:cs="Times New Roman"/>
        </w:rPr>
        <w:t xml:space="preserve"> is to prepare for a wet weather inspection event when weather forecasts show a 40% chance of rain or greater. </w:t>
      </w:r>
      <w:r>
        <w:rPr>
          <w:rFonts w:ascii="Times New Roman" w:hAnsi="Times New Roman" w:cs="Times New Roman"/>
        </w:rPr>
        <w:t xml:space="preserve"> </w:t>
      </w:r>
      <w:r w:rsidR="00B402D5">
        <w:rPr>
          <w:rFonts w:ascii="Times New Roman" w:hAnsi="Times New Roman" w:cs="Times New Roman"/>
        </w:rPr>
        <w:t>If the inspector intends to collect analytical samples, coordination with the laboratory for bottleware and for sample drop</w:t>
      </w:r>
      <w:r w:rsidR="001F68F2">
        <w:rPr>
          <w:rFonts w:ascii="Times New Roman" w:hAnsi="Times New Roman" w:cs="Times New Roman"/>
        </w:rPr>
        <w:t>-</w:t>
      </w:r>
      <w:r w:rsidR="00B402D5">
        <w:rPr>
          <w:rFonts w:ascii="Times New Roman" w:hAnsi="Times New Roman" w:cs="Times New Roman"/>
        </w:rPr>
        <w:t>off needs to occur in advance.</w:t>
      </w:r>
    </w:p>
    <w:p w:rsidR="007A56E6" w:rsidRDefault="007A56E6" w:rsidP="003123F8">
      <w:pPr>
        <w:spacing w:after="0"/>
        <w:jc w:val="both"/>
        <w:rPr>
          <w:rFonts w:ascii="Times New Roman" w:hAnsi="Times New Roman" w:cs="Times New Roman"/>
        </w:rPr>
      </w:pPr>
    </w:p>
    <w:p w:rsidR="00DD265A" w:rsidRPr="00D55320" w:rsidRDefault="00DD265A" w:rsidP="00840DC5">
      <w:pPr>
        <w:pStyle w:val="ProposalSubHeading"/>
      </w:pPr>
      <w:r w:rsidRPr="00D55320">
        <w:t xml:space="preserve">Visual </w:t>
      </w:r>
      <w:r w:rsidR="008A62A3">
        <w:t xml:space="preserve">Condition </w:t>
      </w:r>
      <w:r w:rsidRPr="00D55320">
        <w:t xml:space="preserve">Assessment </w:t>
      </w:r>
    </w:p>
    <w:p w:rsidR="00DD265A" w:rsidRDefault="00DD265A" w:rsidP="00DD265A">
      <w:pPr>
        <w:pStyle w:val="ListParagraph"/>
        <w:spacing w:after="0"/>
        <w:jc w:val="both"/>
        <w:rPr>
          <w:rFonts w:ascii="Times New Roman" w:hAnsi="Times New Roman" w:cs="Times New Roman"/>
        </w:rPr>
      </w:pPr>
    </w:p>
    <w:p w:rsidR="00551462" w:rsidRDefault="00DD265A">
      <w:pPr>
        <w:spacing w:after="0"/>
        <w:jc w:val="both"/>
        <w:rPr>
          <w:rFonts w:ascii="Times New Roman" w:hAnsi="Times New Roman" w:cs="Times New Roman"/>
        </w:rPr>
      </w:pPr>
      <w:r>
        <w:rPr>
          <w:rFonts w:ascii="Times New Roman" w:hAnsi="Times New Roman" w:cs="Times New Roman"/>
        </w:rPr>
        <w:t>The attached Wet Weather Outfall Inspection Survey</w:t>
      </w:r>
      <w:r w:rsidR="00D52771">
        <w:rPr>
          <w:rFonts w:ascii="Times New Roman" w:hAnsi="Times New Roman" w:cs="Times New Roman"/>
        </w:rPr>
        <w:t xml:space="preserve"> should be used to document observations </w:t>
      </w:r>
      <w:r>
        <w:rPr>
          <w:rFonts w:ascii="Times New Roman" w:hAnsi="Times New Roman" w:cs="Times New Roman"/>
        </w:rPr>
        <w:t>related to the quality of stormwater conveyed by the structure.  Observations such as the following can indicate sources of pollution within the storm drain system:</w:t>
      </w:r>
    </w:p>
    <w:p w:rsidR="00551462" w:rsidRDefault="00551462">
      <w:pPr>
        <w:spacing w:after="0"/>
        <w:jc w:val="both"/>
        <w:rPr>
          <w:rFonts w:ascii="Times New Roman" w:hAnsi="Times New Roman" w:cs="Times New Roman"/>
        </w:rPr>
      </w:pPr>
    </w:p>
    <w:p w:rsidR="00DD265A" w:rsidRDefault="00DD265A" w:rsidP="00DD265A">
      <w:pPr>
        <w:pStyle w:val="ListParagraph"/>
        <w:numPr>
          <w:ilvl w:val="0"/>
          <w:numId w:val="18"/>
        </w:numPr>
        <w:jc w:val="both"/>
        <w:rPr>
          <w:rFonts w:ascii="Times New Roman" w:hAnsi="Times New Roman" w:cs="Times New Roman"/>
        </w:rPr>
      </w:pPr>
      <w:r>
        <w:rPr>
          <w:rFonts w:ascii="Times New Roman" w:hAnsi="Times New Roman" w:cs="Times New Roman"/>
        </w:rPr>
        <w:t xml:space="preserve">Oil sheen </w:t>
      </w:r>
    </w:p>
    <w:p w:rsidR="00DD265A" w:rsidRDefault="00DD265A" w:rsidP="00DD265A">
      <w:pPr>
        <w:pStyle w:val="ListParagraph"/>
        <w:numPr>
          <w:ilvl w:val="0"/>
          <w:numId w:val="18"/>
        </w:numPr>
        <w:jc w:val="both"/>
        <w:rPr>
          <w:rFonts w:ascii="Times New Roman" w:hAnsi="Times New Roman" w:cs="Times New Roman"/>
        </w:rPr>
      </w:pPr>
      <w:r>
        <w:rPr>
          <w:rFonts w:ascii="Times New Roman" w:hAnsi="Times New Roman" w:cs="Times New Roman"/>
        </w:rPr>
        <w:t>Discoloration</w:t>
      </w:r>
    </w:p>
    <w:p w:rsidR="00DD265A" w:rsidRDefault="00DD265A" w:rsidP="00DD265A">
      <w:pPr>
        <w:pStyle w:val="ListParagraph"/>
        <w:numPr>
          <w:ilvl w:val="0"/>
          <w:numId w:val="18"/>
        </w:numPr>
        <w:jc w:val="both"/>
        <w:rPr>
          <w:rFonts w:ascii="Times New Roman" w:hAnsi="Times New Roman" w:cs="Times New Roman"/>
        </w:rPr>
      </w:pPr>
      <w:r>
        <w:rPr>
          <w:rFonts w:ascii="Times New Roman" w:hAnsi="Times New Roman" w:cs="Times New Roman"/>
        </w:rPr>
        <w:t>Trash and debris</w:t>
      </w:r>
    </w:p>
    <w:p w:rsidR="00DD265A" w:rsidRPr="00D52771" w:rsidRDefault="00DD265A" w:rsidP="00DD265A">
      <w:pPr>
        <w:spacing w:after="0"/>
        <w:jc w:val="both"/>
        <w:rPr>
          <w:rFonts w:ascii="Times New Roman" w:hAnsi="Times New Roman" w:cs="Times New Roman"/>
        </w:rPr>
      </w:pPr>
      <w:r>
        <w:rPr>
          <w:rFonts w:ascii="Times New Roman" w:hAnsi="Times New Roman" w:cs="Times New Roman"/>
        </w:rPr>
        <w:t xml:space="preserve">For any </w:t>
      </w:r>
      <w:r w:rsidR="00327A92">
        <w:rPr>
          <w:rFonts w:ascii="Times New Roman" w:hAnsi="Times New Roman" w:cs="Times New Roman"/>
        </w:rPr>
        <w:t xml:space="preserve">visual observation </w:t>
      </w:r>
      <w:r w:rsidR="00C5569C">
        <w:rPr>
          <w:rFonts w:ascii="Times New Roman" w:hAnsi="Times New Roman" w:cs="Times New Roman"/>
        </w:rPr>
        <w:t xml:space="preserve">of pollution </w:t>
      </w:r>
      <w:r w:rsidR="00327A92">
        <w:rPr>
          <w:rFonts w:ascii="Times New Roman" w:hAnsi="Times New Roman" w:cs="Times New Roman"/>
        </w:rPr>
        <w:t>in a stormwater outfall discharge, an investigation into the pollution source should occur</w:t>
      </w:r>
      <w:r w:rsidR="008A62A3">
        <w:rPr>
          <w:rFonts w:ascii="Times New Roman" w:hAnsi="Times New Roman" w:cs="Times New Roman"/>
        </w:rPr>
        <w:t>, but the following are often true:</w:t>
      </w:r>
    </w:p>
    <w:p w:rsidR="00DD265A" w:rsidRDefault="00DD265A" w:rsidP="00DD265A">
      <w:pPr>
        <w:spacing w:after="0"/>
        <w:jc w:val="both"/>
        <w:rPr>
          <w:rFonts w:ascii="Times New Roman" w:hAnsi="Times New Roman" w:cs="Times New Roman"/>
        </w:rPr>
      </w:pPr>
    </w:p>
    <w:p w:rsidR="008A62A3"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Foam</w:t>
      </w:r>
      <w:r w:rsidR="008A62A3">
        <w:rPr>
          <w:rFonts w:ascii="Times New Roman" w:hAnsi="Times New Roman" w:cs="Times New Roman"/>
        </w:rPr>
        <w:t>: indicator of upstream vehicle washing activities, or an illicit discharge.</w:t>
      </w:r>
    </w:p>
    <w:p w:rsidR="00DD265A" w:rsidRDefault="008A62A3"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O</w:t>
      </w:r>
      <w:r w:rsidR="00DD265A">
        <w:rPr>
          <w:rFonts w:ascii="Times New Roman" w:hAnsi="Times New Roman" w:cs="Times New Roman"/>
        </w:rPr>
        <w:t xml:space="preserve">il </w:t>
      </w:r>
      <w:r>
        <w:rPr>
          <w:rFonts w:ascii="Times New Roman" w:hAnsi="Times New Roman" w:cs="Times New Roman"/>
        </w:rPr>
        <w:t>s</w:t>
      </w:r>
      <w:r w:rsidR="00DD265A">
        <w:rPr>
          <w:rFonts w:ascii="Times New Roman" w:hAnsi="Times New Roman" w:cs="Times New Roman"/>
        </w:rPr>
        <w:t xml:space="preserve">heen: </w:t>
      </w:r>
      <w:r>
        <w:rPr>
          <w:rFonts w:ascii="Times New Roman" w:hAnsi="Times New Roman" w:cs="Times New Roman"/>
        </w:rPr>
        <w:t>r</w:t>
      </w:r>
      <w:r w:rsidR="00DD265A">
        <w:rPr>
          <w:rFonts w:ascii="Times New Roman" w:hAnsi="Times New Roman" w:cs="Times New Roman"/>
        </w:rPr>
        <w:t xml:space="preserve">esult of a leak or spill. </w:t>
      </w:r>
    </w:p>
    <w:p w:rsidR="00DD265A"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lastRenderedPageBreak/>
        <w:t xml:space="preserve">Cloudiness: </w:t>
      </w:r>
      <w:r w:rsidR="008A62A3">
        <w:rPr>
          <w:rFonts w:ascii="Times New Roman" w:hAnsi="Times New Roman" w:cs="Times New Roman"/>
        </w:rPr>
        <w:t>i</w:t>
      </w:r>
      <w:r>
        <w:rPr>
          <w:rFonts w:ascii="Times New Roman" w:hAnsi="Times New Roman" w:cs="Times New Roman"/>
        </w:rPr>
        <w:t xml:space="preserve">ndicator of suspended solids such as dust, ash, powdered chemicals and ground up materials. </w:t>
      </w:r>
    </w:p>
    <w:p w:rsidR="00DD265A"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Color or </w:t>
      </w:r>
      <w:r w:rsidR="008A62A3">
        <w:rPr>
          <w:rFonts w:ascii="Times New Roman" w:hAnsi="Times New Roman" w:cs="Times New Roman"/>
        </w:rPr>
        <w:t>o</w:t>
      </w:r>
      <w:r>
        <w:rPr>
          <w:rFonts w:ascii="Times New Roman" w:hAnsi="Times New Roman" w:cs="Times New Roman"/>
        </w:rPr>
        <w:t>dor: Indicator of raw materials</w:t>
      </w:r>
      <w:r w:rsidR="008A62A3">
        <w:rPr>
          <w:rFonts w:ascii="Times New Roman" w:hAnsi="Times New Roman" w:cs="Times New Roman"/>
        </w:rPr>
        <w:t xml:space="preserve">, </w:t>
      </w:r>
      <w:r>
        <w:rPr>
          <w:rFonts w:ascii="Times New Roman" w:hAnsi="Times New Roman" w:cs="Times New Roman"/>
        </w:rPr>
        <w:t>chemicals</w:t>
      </w:r>
      <w:r w:rsidR="008A62A3">
        <w:rPr>
          <w:rFonts w:ascii="Times New Roman" w:hAnsi="Times New Roman" w:cs="Times New Roman"/>
        </w:rPr>
        <w:t>, or sewage</w:t>
      </w:r>
      <w:r>
        <w:rPr>
          <w:rFonts w:ascii="Times New Roman" w:hAnsi="Times New Roman" w:cs="Times New Roman"/>
        </w:rPr>
        <w:t xml:space="preserve">. </w:t>
      </w:r>
    </w:p>
    <w:p w:rsidR="00DD265A"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Excessive </w:t>
      </w:r>
      <w:r w:rsidR="008A62A3">
        <w:rPr>
          <w:rFonts w:ascii="Times New Roman" w:hAnsi="Times New Roman" w:cs="Times New Roman"/>
        </w:rPr>
        <w:t>s</w:t>
      </w:r>
      <w:r>
        <w:rPr>
          <w:rFonts w:ascii="Times New Roman" w:hAnsi="Times New Roman" w:cs="Times New Roman"/>
        </w:rPr>
        <w:t xml:space="preserve">ediment: </w:t>
      </w:r>
      <w:proofErr w:type="gramStart"/>
      <w:r w:rsidR="008A62A3">
        <w:rPr>
          <w:rFonts w:ascii="Times New Roman" w:hAnsi="Times New Roman" w:cs="Times New Roman"/>
        </w:rPr>
        <w:t>i</w:t>
      </w:r>
      <w:r>
        <w:rPr>
          <w:rFonts w:ascii="Times New Roman" w:hAnsi="Times New Roman" w:cs="Times New Roman"/>
        </w:rPr>
        <w:t xml:space="preserve">ndicator </w:t>
      </w:r>
      <w:r w:rsidR="004061BF">
        <w:rPr>
          <w:rFonts w:ascii="Times New Roman" w:hAnsi="Times New Roman" w:cs="Times New Roman"/>
        </w:rPr>
        <w:t xml:space="preserve"> or</w:t>
      </w:r>
      <w:proofErr w:type="gramEnd"/>
      <w:r w:rsidR="004061BF">
        <w:rPr>
          <w:rFonts w:ascii="Times New Roman" w:hAnsi="Times New Roman" w:cs="Times New Roman"/>
        </w:rPr>
        <w:t xml:space="preserve"> </w:t>
      </w:r>
      <w:r>
        <w:rPr>
          <w:rFonts w:ascii="Times New Roman" w:hAnsi="Times New Roman" w:cs="Times New Roman"/>
        </w:rPr>
        <w:t xml:space="preserve">disturbed earth of other unpaved areas lacking adequate erosion control measures. </w:t>
      </w:r>
    </w:p>
    <w:p w:rsidR="00DD265A"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Sanitary </w:t>
      </w:r>
      <w:r w:rsidR="008A62A3">
        <w:rPr>
          <w:rFonts w:ascii="Times New Roman" w:hAnsi="Times New Roman" w:cs="Times New Roman"/>
        </w:rPr>
        <w:t>w</w:t>
      </w:r>
      <w:r>
        <w:rPr>
          <w:rFonts w:ascii="Times New Roman" w:hAnsi="Times New Roman" w:cs="Times New Roman"/>
        </w:rPr>
        <w:t xml:space="preserve">aste and </w:t>
      </w:r>
      <w:r w:rsidR="008A62A3">
        <w:rPr>
          <w:rFonts w:ascii="Times New Roman" w:hAnsi="Times New Roman" w:cs="Times New Roman"/>
        </w:rPr>
        <w:t>o</w:t>
      </w:r>
      <w:r>
        <w:rPr>
          <w:rFonts w:ascii="Times New Roman" w:hAnsi="Times New Roman" w:cs="Times New Roman"/>
        </w:rPr>
        <w:t xml:space="preserve">ptical </w:t>
      </w:r>
      <w:r w:rsidR="008A62A3">
        <w:rPr>
          <w:rFonts w:ascii="Times New Roman" w:hAnsi="Times New Roman" w:cs="Times New Roman"/>
        </w:rPr>
        <w:t>e</w:t>
      </w:r>
      <w:r>
        <w:rPr>
          <w:rFonts w:ascii="Times New Roman" w:hAnsi="Times New Roman" w:cs="Times New Roman"/>
        </w:rPr>
        <w:t>nhancers</w:t>
      </w:r>
      <w:r w:rsidR="007A5AB7">
        <w:rPr>
          <w:rFonts w:ascii="Times New Roman" w:hAnsi="Times New Roman" w:cs="Times New Roman"/>
        </w:rPr>
        <w:t xml:space="preserve"> (fluorescent dyes added to laundry detergent)</w:t>
      </w:r>
      <w:r>
        <w:rPr>
          <w:rFonts w:ascii="Times New Roman" w:hAnsi="Times New Roman" w:cs="Times New Roman"/>
        </w:rPr>
        <w:t xml:space="preserve">: </w:t>
      </w:r>
      <w:r w:rsidR="008A62A3">
        <w:rPr>
          <w:rFonts w:ascii="Times New Roman" w:hAnsi="Times New Roman" w:cs="Times New Roman"/>
        </w:rPr>
        <w:t>i</w:t>
      </w:r>
      <w:r>
        <w:rPr>
          <w:rFonts w:ascii="Times New Roman" w:hAnsi="Times New Roman" w:cs="Times New Roman"/>
        </w:rPr>
        <w:t>ndicator</w:t>
      </w:r>
      <w:r w:rsidR="008A62A3">
        <w:rPr>
          <w:rFonts w:ascii="Times New Roman" w:hAnsi="Times New Roman" w:cs="Times New Roman"/>
        </w:rPr>
        <w:t>s</w:t>
      </w:r>
      <w:r>
        <w:rPr>
          <w:rFonts w:ascii="Times New Roman" w:hAnsi="Times New Roman" w:cs="Times New Roman"/>
        </w:rPr>
        <w:t xml:space="preserve"> of illicit discharge</w:t>
      </w:r>
      <w:r w:rsidR="008A62A3">
        <w:rPr>
          <w:rFonts w:ascii="Times New Roman" w:hAnsi="Times New Roman" w:cs="Times New Roman"/>
        </w:rPr>
        <w:t>.</w:t>
      </w:r>
    </w:p>
    <w:p w:rsidR="00DD265A" w:rsidRPr="00D55320"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Orange </w:t>
      </w:r>
      <w:r w:rsidR="008A62A3">
        <w:rPr>
          <w:rFonts w:ascii="Times New Roman" w:hAnsi="Times New Roman" w:cs="Times New Roman"/>
        </w:rPr>
        <w:t>s</w:t>
      </w:r>
      <w:r>
        <w:rPr>
          <w:rFonts w:ascii="Times New Roman" w:hAnsi="Times New Roman" w:cs="Times New Roman"/>
        </w:rPr>
        <w:t xml:space="preserve">taining: </w:t>
      </w:r>
      <w:r w:rsidR="008A62A3">
        <w:rPr>
          <w:rFonts w:ascii="Times New Roman" w:hAnsi="Times New Roman" w:cs="Times New Roman"/>
        </w:rPr>
        <w:t>i</w:t>
      </w:r>
      <w:r>
        <w:rPr>
          <w:rFonts w:ascii="Times New Roman" w:hAnsi="Times New Roman" w:cs="Times New Roman"/>
        </w:rPr>
        <w:t xml:space="preserve">ndicator of high mineral concentrations. </w:t>
      </w:r>
    </w:p>
    <w:p w:rsidR="00DD265A" w:rsidRDefault="00DD265A" w:rsidP="003123F8">
      <w:pPr>
        <w:spacing w:after="0"/>
        <w:jc w:val="both"/>
        <w:rPr>
          <w:rFonts w:ascii="Times New Roman" w:hAnsi="Times New Roman" w:cs="Times New Roman"/>
        </w:rPr>
      </w:pPr>
    </w:p>
    <w:p w:rsidR="007A5AB7" w:rsidRDefault="007A5AB7" w:rsidP="003123F8">
      <w:pPr>
        <w:spacing w:after="0"/>
        <w:jc w:val="both"/>
        <w:rPr>
          <w:rFonts w:ascii="Times New Roman" w:hAnsi="Times New Roman" w:cs="Times New Roman"/>
        </w:rPr>
      </w:pPr>
      <w:r>
        <w:rPr>
          <w:rFonts w:ascii="Times New Roman" w:hAnsi="Times New Roman" w:cs="Times New Roman"/>
        </w:rPr>
        <w:t>Many of these observations are indicators of a</w:t>
      </w:r>
      <w:r w:rsidR="005D37B3">
        <w:rPr>
          <w:rFonts w:ascii="Times New Roman" w:hAnsi="Times New Roman" w:cs="Times New Roman"/>
        </w:rPr>
        <w:t>n</w:t>
      </w:r>
      <w:r>
        <w:rPr>
          <w:rFonts w:ascii="Times New Roman" w:hAnsi="Times New Roman" w:cs="Times New Roman"/>
        </w:rPr>
        <w:t xml:space="preserve"> illicit discharge.  Examples of illicit discharges include: cross-connections of sewer services to engineered storm drain systems; leaking septic systems; intentional discharge of pollutants to catch basins; combined sewer overflows; connected floor drains; and sump pumps connected to the system (under some circumstances).  </w:t>
      </w:r>
      <w:r w:rsidRPr="00D52771">
        <w:rPr>
          <w:rFonts w:ascii="Times New Roman" w:hAnsi="Times New Roman" w:cs="Times New Roman"/>
        </w:rPr>
        <w:t xml:space="preserve">Additional guidelines for </w:t>
      </w:r>
      <w:r>
        <w:rPr>
          <w:rFonts w:ascii="Times New Roman" w:hAnsi="Times New Roman" w:cs="Times New Roman"/>
        </w:rPr>
        <w:t xml:space="preserve">illicit discharge </w:t>
      </w:r>
      <w:r w:rsidRPr="00D52771">
        <w:rPr>
          <w:rFonts w:ascii="Times New Roman" w:hAnsi="Times New Roman" w:cs="Times New Roman"/>
        </w:rPr>
        <w:t>investigation</w:t>
      </w:r>
      <w:r>
        <w:rPr>
          <w:rFonts w:ascii="Times New Roman" w:hAnsi="Times New Roman" w:cs="Times New Roman"/>
        </w:rPr>
        <w:t>s</w:t>
      </w:r>
      <w:r w:rsidRPr="00D52771">
        <w:rPr>
          <w:rFonts w:ascii="Times New Roman" w:hAnsi="Times New Roman" w:cs="Times New Roman"/>
        </w:rPr>
        <w:t xml:space="preserve"> are included in SOP 10, “Locating Illicit Discharges”</w:t>
      </w:r>
      <w:r>
        <w:rPr>
          <w:rFonts w:ascii="Times New Roman" w:hAnsi="Times New Roman" w:cs="Times New Roman"/>
        </w:rPr>
        <w:t>.</w:t>
      </w:r>
    </w:p>
    <w:p w:rsidR="007A5AB7" w:rsidRDefault="007A5AB7" w:rsidP="003123F8">
      <w:pPr>
        <w:spacing w:after="0"/>
        <w:jc w:val="both"/>
        <w:rPr>
          <w:rFonts w:ascii="Times New Roman" w:hAnsi="Times New Roman" w:cs="Times New Roman"/>
        </w:rPr>
      </w:pPr>
    </w:p>
    <w:p w:rsidR="0081314C" w:rsidRPr="0081314C" w:rsidRDefault="0081314C" w:rsidP="0081314C">
      <w:pPr>
        <w:spacing w:after="0"/>
        <w:jc w:val="both"/>
        <w:rPr>
          <w:rFonts w:ascii="Times New Roman" w:hAnsi="Times New Roman" w:cs="Times New Roman"/>
        </w:rPr>
      </w:pPr>
      <w:r w:rsidRPr="0081314C">
        <w:rPr>
          <w:rFonts w:ascii="Times New Roman" w:hAnsi="Times New Roman" w:cs="Times New Roman"/>
        </w:rPr>
        <w:t>Although many of the observations are indicators of illicit discharge it should be noted that several of these indicators may also occur naturally. Orange staining may be the result of naturally occurring iron, and thus unrelated to pollution. Foam can be formed when the physical characteristics of water are altered by the presence of organic materials. Foam is typically found in waters with high organic content such as bog lakes, streams that originate from bog lakes, productive lakes, wetlands, or woody areas. To determine the difference between natural foam and foam cause by pollution, consider the following:</w:t>
      </w:r>
    </w:p>
    <w:p w:rsidR="0081314C" w:rsidRPr="0081314C" w:rsidRDefault="0081314C" w:rsidP="0081314C">
      <w:pPr>
        <w:numPr>
          <w:ilvl w:val="0"/>
          <w:numId w:val="21"/>
        </w:numPr>
        <w:spacing w:after="0"/>
        <w:jc w:val="both"/>
        <w:rPr>
          <w:rFonts w:ascii="Times New Roman" w:hAnsi="Times New Roman" w:cs="Times New Roman"/>
        </w:rPr>
      </w:pPr>
      <w:r w:rsidRPr="0081314C">
        <w:rPr>
          <w:rFonts w:ascii="Times New Roman" w:hAnsi="Times New Roman" w:cs="Times New Roman"/>
        </w:rPr>
        <w:t>Wind direction or turbulence: natural foam occurrences on the beach coincide with onshore winds. Often, foam can be found along a shoreline and/or on open waters during windy days. Natural occurrences in rivers can be found downstream of a turbulent site.</w:t>
      </w:r>
    </w:p>
    <w:p w:rsidR="0081314C" w:rsidRPr="0081314C" w:rsidRDefault="0081314C" w:rsidP="0081314C">
      <w:pPr>
        <w:numPr>
          <w:ilvl w:val="0"/>
          <w:numId w:val="21"/>
        </w:numPr>
        <w:spacing w:after="0"/>
        <w:jc w:val="both"/>
        <w:rPr>
          <w:rFonts w:ascii="Times New Roman" w:hAnsi="Times New Roman" w:cs="Times New Roman"/>
        </w:rPr>
      </w:pPr>
      <w:r w:rsidRPr="0081314C">
        <w:rPr>
          <w:rFonts w:ascii="Times New Roman" w:hAnsi="Times New Roman" w:cs="Times New Roman"/>
        </w:rPr>
        <w:t>Proximity to a potential pollution source: some entities including the textile industry, paper production facilities, oil industries, and fire fighting activities work with materials that cause foaming in water. If these materials are released to a water body in large quantities, they can cause foaming. Also, the presence of silt in water, such as from a construction site can cause foam.</w:t>
      </w:r>
    </w:p>
    <w:p w:rsidR="0081314C" w:rsidRPr="0081314C" w:rsidRDefault="0081314C" w:rsidP="0081314C">
      <w:pPr>
        <w:numPr>
          <w:ilvl w:val="0"/>
          <w:numId w:val="21"/>
        </w:numPr>
        <w:spacing w:after="0"/>
        <w:jc w:val="both"/>
        <w:rPr>
          <w:rFonts w:ascii="Times New Roman" w:hAnsi="Times New Roman" w:cs="Times New Roman"/>
        </w:rPr>
      </w:pPr>
      <w:r w:rsidRPr="0081314C">
        <w:rPr>
          <w:rFonts w:ascii="Times New Roman" w:hAnsi="Times New Roman" w:cs="Times New Roman"/>
        </w:rPr>
        <w:t xml:space="preserve">Feeling: natural foam is typically persistent, light, </w:t>
      </w:r>
      <w:proofErr w:type="gramStart"/>
      <w:r w:rsidRPr="0081314C">
        <w:rPr>
          <w:rFonts w:ascii="Times New Roman" w:hAnsi="Times New Roman" w:cs="Times New Roman"/>
        </w:rPr>
        <w:t>not</w:t>
      </w:r>
      <w:proofErr w:type="gramEnd"/>
      <w:r w:rsidRPr="0081314C">
        <w:rPr>
          <w:rFonts w:ascii="Times New Roman" w:hAnsi="Times New Roman" w:cs="Times New Roman"/>
        </w:rPr>
        <w:t xml:space="preserve"> slimy to the touch.</w:t>
      </w:r>
    </w:p>
    <w:p w:rsidR="0081314C" w:rsidRPr="0081314C" w:rsidRDefault="0081314C" w:rsidP="0081314C">
      <w:pPr>
        <w:numPr>
          <w:ilvl w:val="0"/>
          <w:numId w:val="21"/>
        </w:numPr>
        <w:spacing w:after="0"/>
        <w:jc w:val="both"/>
        <w:rPr>
          <w:rFonts w:ascii="Times New Roman" w:hAnsi="Times New Roman" w:cs="Times New Roman"/>
        </w:rPr>
      </w:pPr>
      <w:r w:rsidRPr="0081314C">
        <w:rPr>
          <w:rFonts w:ascii="Times New Roman" w:hAnsi="Times New Roman" w:cs="Times New Roman"/>
        </w:rPr>
        <w:t>Presence of decomposing plants or organic material in the water.</w:t>
      </w:r>
    </w:p>
    <w:p w:rsidR="0081314C" w:rsidRDefault="0081314C" w:rsidP="003123F8">
      <w:pPr>
        <w:spacing w:after="0"/>
        <w:jc w:val="both"/>
        <w:rPr>
          <w:rFonts w:ascii="Times New Roman" w:hAnsi="Times New Roman" w:cs="Times New Roman"/>
        </w:rPr>
      </w:pPr>
    </w:p>
    <w:p w:rsidR="0081314C" w:rsidRPr="0081314C" w:rsidRDefault="0081314C" w:rsidP="0081314C">
      <w:pPr>
        <w:spacing w:after="0"/>
        <w:jc w:val="both"/>
        <w:rPr>
          <w:rFonts w:ascii="Times New Roman" w:hAnsi="Times New Roman" w:cs="Times New Roman"/>
        </w:rPr>
      </w:pPr>
      <w:r w:rsidRPr="0081314C">
        <w:rPr>
          <w:rFonts w:ascii="Times New Roman" w:hAnsi="Times New Roman" w:cs="Times New Roman"/>
        </w:rPr>
        <w:t xml:space="preserve">Both bacteria and petroleum can create </w:t>
      </w:r>
      <w:proofErr w:type="gramStart"/>
      <w:r w:rsidRPr="0081314C">
        <w:rPr>
          <w:rFonts w:ascii="Times New Roman" w:hAnsi="Times New Roman" w:cs="Times New Roman"/>
        </w:rPr>
        <w:t>a sheen</w:t>
      </w:r>
      <w:proofErr w:type="gramEnd"/>
      <w:r w:rsidRPr="0081314C">
        <w:rPr>
          <w:rFonts w:ascii="Times New Roman" w:hAnsi="Times New Roman" w:cs="Times New Roman"/>
        </w:rPr>
        <w:t xml:space="preserve"> on the water surface.  The source of the sheen can be differentiated by disturbing it, such as with a pole.  A sheen caused by oil will remain intact and move in a swirl pattern; a sheen caused by bacteria will separate and appear “blocky”.  Bacterial or naturally occurring sheens are usually silver or relatively dull in color and will break up into a number of small patches of sheen. The cause may be presence of iron, decomposition of organic material or presence of certain bacteria. Bacterial sheen is not a pollutant but should be noted.</w:t>
      </w:r>
    </w:p>
    <w:p w:rsidR="00CD1D3A" w:rsidRDefault="00CD1D3A" w:rsidP="003123F8">
      <w:pPr>
        <w:spacing w:after="0"/>
        <w:jc w:val="both"/>
        <w:rPr>
          <w:rFonts w:ascii="Times New Roman" w:hAnsi="Times New Roman" w:cs="Times New Roman"/>
        </w:rPr>
      </w:pPr>
    </w:p>
    <w:p w:rsidR="00CD1D3A" w:rsidRDefault="00CD1D3A" w:rsidP="003123F8">
      <w:pPr>
        <w:spacing w:after="0"/>
        <w:jc w:val="both"/>
        <w:rPr>
          <w:rFonts w:ascii="Times New Roman" w:hAnsi="Times New Roman" w:cs="Times New Roman"/>
        </w:rPr>
      </w:pPr>
      <w:r>
        <w:rPr>
          <w:rFonts w:ascii="Times New Roman" w:hAnsi="Times New Roman" w:cs="Times New Roman"/>
        </w:rPr>
        <w:t xml:space="preserve">Optical enhancers, </w:t>
      </w:r>
      <w:r w:rsidRPr="00CD1D3A">
        <w:rPr>
          <w:rFonts w:ascii="Times New Roman" w:hAnsi="Times New Roman" w:cs="Times New Roman"/>
        </w:rPr>
        <w:t>fluorescent dyes added to laundry detergent</w:t>
      </w:r>
      <w:r>
        <w:rPr>
          <w:rFonts w:ascii="Times New Roman" w:hAnsi="Times New Roman" w:cs="Times New Roman"/>
        </w:rPr>
        <w:t>, are typically</w:t>
      </w:r>
      <w:r w:rsidRPr="00CD1D3A">
        <w:rPr>
          <w:rFonts w:ascii="Times New Roman" w:hAnsi="Times New Roman" w:cs="Times New Roman"/>
        </w:rPr>
        <w:t xml:space="preserve"> detected through the use of clean, white cotton pads placed within the discharge for several days, dried then viewed under a UV light. If the cotton pad displays fluorescent patches, optical enhancers are present.</w:t>
      </w:r>
      <w:r>
        <w:rPr>
          <w:rFonts w:ascii="Times New Roman" w:hAnsi="Times New Roman" w:cs="Times New Roman"/>
        </w:rPr>
        <w:t xml:space="preserve"> Optical enhancers are occasionally visible as a bluish-purple haze on the water surface; however the testing method should be used to confirm the presence of optical enhancers. </w:t>
      </w:r>
    </w:p>
    <w:p w:rsidR="00B402D5" w:rsidRDefault="008A62A3" w:rsidP="00B402D5">
      <w:pPr>
        <w:spacing w:after="0"/>
        <w:jc w:val="both"/>
        <w:rPr>
          <w:rFonts w:ascii="Times New Roman" w:hAnsi="Times New Roman" w:cs="Times New Roman"/>
        </w:rPr>
      </w:pPr>
      <w:r>
        <w:rPr>
          <w:rFonts w:ascii="Times New Roman" w:hAnsi="Times New Roman" w:cs="Times New Roman"/>
        </w:rPr>
        <w:lastRenderedPageBreak/>
        <w:t xml:space="preserve">The Wet Weather Outfall Inspection Survey includes fields where these and other specific observations can be noted.  </w:t>
      </w:r>
      <w:r w:rsidR="00B402D5">
        <w:rPr>
          <w:rFonts w:ascii="Times New Roman" w:hAnsi="Times New Roman" w:cs="Times New Roman"/>
        </w:rPr>
        <w:t xml:space="preserve">The inspector shall indicate the presence of a specific water quality indicator or parameter by marking “Yes”.  If “Yes” is marked, provide additional details in the comments section. If the indictor in question is not present mark “No”.  </w:t>
      </w:r>
    </w:p>
    <w:p w:rsidR="00B402D5" w:rsidRDefault="00B402D5" w:rsidP="00B402D5">
      <w:pPr>
        <w:spacing w:after="0"/>
        <w:jc w:val="both"/>
        <w:rPr>
          <w:rFonts w:ascii="Times New Roman" w:hAnsi="Times New Roman" w:cs="Times New Roman"/>
        </w:rPr>
      </w:pPr>
    </w:p>
    <w:p w:rsidR="00B402D5" w:rsidRPr="000B2E98" w:rsidRDefault="00B402D5" w:rsidP="00B402D5">
      <w:pPr>
        <w:spacing w:after="0"/>
        <w:jc w:val="both"/>
        <w:rPr>
          <w:rFonts w:ascii="Times New Roman" w:hAnsi="Times New Roman" w:cs="Times New Roman"/>
        </w:rPr>
      </w:pPr>
      <w:r>
        <w:rPr>
          <w:rFonts w:ascii="Times New Roman" w:hAnsi="Times New Roman" w:cs="Times New Roman"/>
        </w:rPr>
        <w:t xml:space="preserve">Within the comments section, provide additional information with regard to recorded precipitation totals, or more detailed descriptions of observations made during the inspection and corrective actions taken. </w:t>
      </w:r>
    </w:p>
    <w:p w:rsidR="008A62A3" w:rsidRDefault="008A62A3" w:rsidP="003123F8">
      <w:pPr>
        <w:spacing w:after="0"/>
        <w:jc w:val="both"/>
        <w:rPr>
          <w:rFonts w:ascii="Times New Roman" w:hAnsi="Times New Roman" w:cs="Times New Roman"/>
        </w:rPr>
      </w:pPr>
    </w:p>
    <w:p w:rsidR="00445CED" w:rsidRPr="00445CED" w:rsidRDefault="00445CED" w:rsidP="00840DC5">
      <w:pPr>
        <w:pStyle w:val="ProposalSubHeading"/>
      </w:pPr>
      <w:r>
        <w:t xml:space="preserve">Measuring Water Quality </w:t>
      </w:r>
    </w:p>
    <w:p w:rsidR="008A62A3" w:rsidRDefault="008A62A3" w:rsidP="003123F8">
      <w:pPr>
        <w:spacing w:after="0"/>
        <w:jc w:val="both"/>
        <w:rPr>
          <w:rFonts w:ascii="Times New Roman" w:hAnsi="Times New Roman" w:cs="Times New Roman"/>
        </w:rPr>
      </w:pPr>
    </w:p>
    <w:p w:rsidR="00445CED" w:rsidRDefault="008A62A3" w:rsidP="00CC7955">
      <w:pPr>
        <w:spacing w:after="0"/>
        <w:jc w:val="both"/>
        <w:rPr>
          <w:rFonts w:ascii="Times New Roman" w:hAnsi="Times New Roman" w:cs="Times New Roman"/>
        </w:rPr>
      </w:pPr>
      <w:r>
        <w:rPr>
          <w:rFonts w:ascii="Times New Roman" w:hAnsi="Times New Roman" w:cs="Times New Roman"/>
        </w:rPr>
        <w:t xml:space="preserve">Based on the results of the Visual Condition Assessment, it may be necessary to collect additional data about water quality.  Water quality samples can be in the form of screening using field test kits or by discrete analytical samples processed by a laboratory.  </w:t>
      </w:r>
    </w:p>
    <w:p w:rsidR="00445CED" w:rsidRDefault="00445CED" w:rsidP="00CC7955">
      <w:pPr>
        <w:spacing w:after="0"/>
        <w:jc w:val="both"/>
        <w:rPr>
          <w:rFonts w:ascii="Times New Roman" w:hAnsi="Times New Roman" w:cs="Times New Roman"/>
        </w:rPr>
      </w:pPr>
    </w:p>
    <w:p w:rsidR="00445CED" w:rsidRDefault="008A62A3" w:rsidP="00CC7955">
      <w:pPr>
        <w:spacing w:after="0"/>
        <w:jc w:val="both"/>
        <w:rPr>
          <w:rFonts w:ascii="Times New Roman" w:hAnsi="Times New Roman" w:cs="Times New Roman"/>
        </w:rPr>
      </w:pPr>
      <w:r>
        <w:rPr>
          <w:rFonts w:ascii="Times New Roman" w:hAnsi="Times New Roman" w:cs="Times New Roman"/>
        </w:rPr>
        <w:t>Information on how to use field test kits is included in SOP 13, “Water Quality Screening with Field Test Kits”, and the Wet Weather Outfall Inspection Survey</w:t>
      </w:r>
      <w:r w:rsidR="00445CED">
        <w:rPr>
          <w:rFonts w:ascii="Times New Roman" w:hAnsi="Times New Roman" w:cs="Times New Roman"/>
        </w:rPr>
        <w:t xml:space="preserve"> includes fields to document the results of such screening.  The Inspection Survey also provides values for what can be considered an appropriate benchmark for a variety of parameters that can be evaluated with field test kits. </w:t>
      </w:r>
    </w:p>
    <w:p w:rsidR="00445CED" w:rsidRDefault="00445CED" w:rsidP="00CC7955">
      <w:pPr>
        <w:spacing w:after="0"/>
        <w:jc w:val="both"/>
        <w:rPr>
          <w:rFonts w:ascii="Times New Roman" w:hAnsi="Times New Roman" w:cs="Times New Roman"/>
        </w:rPr>
      </w:pPr>
    </w:p>
    <w:p w:rsidR="00445CED" w:rsidRDefault="00445CED" w:rsidP="00CC7955">
      <w:pPr>
        <w:spacing w:after="0"/>
        <w:jc w:val="both"/>
        <w:rPr>
          <w:rFonts w:ascii="Times New Roman" w:hAnsi="Times New Roman" w:cs="Times New Roman"/>
        </w:rPr>
      </w:pPr>
      <w:r>
        <w:rPr>
          <w:rFonts w:ascii="Times New Roman" w:hAnsi="Times New Roman" w:cs="Times New Roman"/>
        </w:rPr>
        <w:t xml:space="preserve">If the results of screening using field test kits indicate that the outfall’s water quality exceeds the benchmarks provided, collection of discrete analytical samples should be considered.  </w:t>
      </w:r>
    </w:p>
    <w:p w:rsidR="00445CED" w:rsidRDefault="00445CED" w:rsidP="00CC7955">
      <w:pPr>
        <w:spacing w:after="0"/>
        <w:jc w:val="both"/>
        <w:rPr>
          <w:rFonts w:ascii="Times New Roman" w:hAnsi="Times New Roman" w:cs="Times New Roman"/>
        </w:rPr>
      </w:pPr>
    </w:p>
    <w:p w:rsidR="00445CED" w:rsidRPr="00651A3D" w:rsidRDefault="00445CED" w:rsidP="00840DC5">
      <w:pPr>
        <w:pStyle w:val="ProposalSubHeading"/>
      </w:pPr>
      <w:r>
        <w:t>Analytical Sample Collection</w:t>
      </w:r>
    </w:p>
    <w:p w:rsidR="00445CED" w:rsidRDefault="00445CED" w:rsidP="00CC7955">
      <w:pPr>
        <w:spacing w:after="0"/>
        <w:jc w:val="both"/>
        <w:rPr>
          <w:rFonts w:ascii="Times New Roman" w:hAnsi="Times New Roman" w:cs="Times New Roman"/>
        </w:rPr>
      </w:pPr>
    </w:p>
    <w:p w:rsidR="00CC7955" w:rsidRDefault="009312AE" w:rsidP="00CC7955">
      <w:pPr>
        <w:spacing w:after="0"/>
        <w:jc w:val="both"/>
        <w:rPr>
          <w:rFonts w:ascii="Times New Roman" w:hAnsi="Times New Roman" w:cs="Times New Roman"/>
        </w:rPr>
      </w:pPr>
      <w:r>
        <w:rPr>
          <w:rFonts w:ascii="Times New Roman" w:hAnsi="Times New Roman" w:cs="Times New Roman"/>
        </w:rPr>
        <w:t>Sample collection method</w:t>
      </w:r>
      <w:r w:rsidR="00E06F5F">
        <w:rPr>
          <w:rFonts w:ascii="Times New Roman" w:hAnsi="Times New Roman" w:cs="Times New Roman"/>
        </w:rPr>
        <w:t>s</w:t>
      </w:r>
      <w:r>
        <w:rPr>
          <w:rFonts w:ascii="Times New Roman" w:hAnsi="Times New Roman" w:cs="Times New Roman"/>
        </w:rPr>
        <w:t xml:space="preserve"> may vary based on specific outfall limitations but shall follow test procedures outlined in 40 CFR 136. </w:t>
      </w:r>
      <w:r w:rsidR="00445CED">
        <w:rPr>
          <w:rFonts w:ascii="Times New Roman" w:hAnsi="Times New Roman" w:cs="Times New Roman"/>
        </w:rPr>
        <w:t xml:space="preserve"> </w:t>
      </w:r>
      <w:r w:rsidR="00B402D5">
        <w:rPr>
          <w:rFonts w:ascii="Times New Roman" w:hAnsi="Times New Roman" w:cs="Times New Roman"/>
        </w:rPr>
        <w:t>A</w:t>
      </w:r>
      <w:r>
        <w:rPr>
          <w:rFonts w:ascii="Times New Roman" w:hAnsi="Times New Roman" w:cs="Times New Roman"/>
        </w:rPr>
        <w:t xml:space="preserve"> discrete manual or grab sample can classify water at a distinct point in time. These samples are easily collected and used primarily when the </w:t>
      </w:r>
      <w:r w:rsidR="00BB0692">
        <w:rPr>
          <w:rFonts w:ascii="Times New Roman" w:hAnsi="Times New Roman" w:cs="Times New Roman"/>
        </w:rPr>
        <w:t xml:space="preserve">water quality of the discharge is expected to be homogeneous, or unchanging, in nature. A flow-weighted composite sample will classify water quality over a measured period of time. These samples are used when the water quality of the discharge is expected to be heterogeneous, or fluctuating, in nature. </w:t>
      </w:r>
      <w:r w:rsidR="00B402D5">
        <w:rPr>
          <w:rFonts w:ascii="Times New Roman" w:hAnsi="Times New Roman" w:cs="Times New Roman"/>
        </w:rPr>
        <w:t xml:space="preserve"> Grab samples are more common for wet weather outfall inspections due to the time-sensitive nature of the process.  </w:t>
      </w:r>
    </w:p>
    <w:p w:rsidR="00BB0692" w:rsidRDefault="00BB0692" w:rsidP="00CC7955">
      <w:pPr>
        <w:spacing w:after="0"/>
        <w:jc w:val="both"/>
        <w:rPr>
          <w:rFonts w:ascii="Times New Roman" w:hAnsi="Times New Roman" w:cs="Times New Roman"/>
        </w:rPr>
      </w:pPr>
    </w:p>
    <w:p w:rsidR="00BB0692" w:rsidRDefault="00B402D5" w:rsidP="00CC7955">
      <w:pPr>
        <w:spacing w:after="0"/>
        <w:jc w:val="both"/>
        <w:rPr>
          <w:rFonts w:ascii="Times New Roman" w:hAnsi="Times New Roman" w:cs="Times New Roman"/>
        </w:rPr>
      </w:pPr>
      <w:r>
        <w:rPr>
          <w:rFonts w:ascii="Times New Roman" w:hAnsi="Times New Roman" w:cs="Times New Roman"/>
        </w:rPr>
        <w:t>P</w:t>
      </w:r>
      <w:r w:rsidR="00BB0692">
        <w:rPr>
          <w:rFonts w:ascii="Times New Roman" w:hAnsi="Times New Roman" w:cs="Times New Roman"/>
        </w:rPr>
        <w:t>rotocols</w:t>
      </w:r>
      <w:r w:rsidR="00445CED">
        <w:rPr>
          <w:rFonts w:ascii="Times New Roman" w:hAnsi="Times New Roman" w:cs="Times New Roman"/>
        </w:rPr>
        <w:t xml:space="preserve"> </w:t>
      </w:r>
      <w:r>
        <w:rPr>
          <w:rFonts w:ascii="Times New Roman" w:hAnsi="Times New Roman" w:cs="Times New Roman"/>
        </w:rPr>
        <w:t xml:space="preserve">for collecting a grab sample </w:t>
      </w:r>
      <w:r w:rsidR="00445CED">
        <w:rPr>
          <w:rFonts w:ascii="Times New Roman" w:hAnsi="Times New Roman" w:cs="Times New Roman"/>
        </w:rPr>
        <w:t>shall include the following</w:t>
      </w:r>
      <w:r w:rsidR="00BB0692">
        <w:rPr>
          <w:rFonts w:ascii="Times New Roman" w:hAnsi="Times New Roman" w:cs="Times New Roman"/>
        </w:rPr>
        <w:t>:</w:t>
      </w:r>
    </w:p>
    <w:p w:rsidR="00CC7955" w:rsidRDefault="00CC7955" w:rsidP="00CC7955">
      <w:pPr>
        <w:pStyle w:val="ListParagraph"/>
        <w:spacing w:after="0"/>
        <w:jc w:val="both"/>
        <w:rPr>
          <w:rFonts w:ascii="Times New Roman" w:hAnsi="Times New Roman" w:cs="Times New Roman"/>
        </w:rPr>
      </w:pPr>
    </w:p>
    <w:p w:rsidR="00167C37" w:rsidRDefault="00BB0692" w:rsidP="00167C37">
      <w:pPr>
        <w:pStyle w:val="ListParagraph"/>
        <w:numPr>
          <w:ilvl w:val="0"/>
          <w:numId w:val="15"/>
        </w:numPr>
        <w:spacing w:after="0"/>
        <w:jc w:val="both"/>
        <w:rPr>
          <w:rFonts w:ascii="Times New Roman" w:hAnsi="Times New Roman" w:cs="Times New Roman"/>
        </w:rPr>
      </w:pPr>
      <w:r>
        <w:rPr>
          <w:rFonts w:ascii="Times New Roman" w:hAnsi="Times New Roman" w:cs="Times New Roman"/>
        </w:rPr>
        <w:t>Do not eat, drink or smoke during sample collection</w:t>
      </w:r>
      <w:r w:rsidR="00B402D5">
        <w:rPr>
          <w:rFonts w:ascii="Times New Roman" w:hAnsi="Times New Roman" w:cs="Times New Roman"/>
        </w:rPr>
        <w:t xml:space="preserve"> and processing</w:t>
      </w:r>
      <w:r w:rsidR="00445CED">
        <w:rPr>
          <w:rFonts w:ascii="Times New Roman" w:hAnsi="Times New Roman" w:cs="Times New Roman"/>
        </w:rPr>
        <w:t>.</w:t>
      </w:r>
    </w:p>
    <w:p w:rsidR="00167C37" w:rsidRDefault="00167C37" w:rsidP="00167C37">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Do not </w:t>
      </w:r>
      <w:r w:rsidR="00B402D5">
        <w:rPr>
          <w:rFonts w:ascii="Times New Roman" w:hAnsi="Times New Roman" w:cs="Times New Roman"/>
        </w:rPr>
        <w:t xml:space="preserve">collect or process </w:t>
      </w:r>
      <w:r w:rsidR="00BB0692">
        <w:rPr>
          <w:rFonts w:ascii="Times New Roman" w:hAnsi="Times New Roman" w:cs="Times New Roman"/>
        </w:rPr>
        <w:t>sample</w:t>
      </w:r>
      <w:r w:rsidR="00B402D5">
        <w:rPr>
          <w:rFonts w:ascii="Times New Roman" w:hAnsi="Times New Roman" w:cs="Times New Roman"/>
        </w:rPr>
        <w:t>s</w:t>
      </w:r>
      <w:r w:rsidR="00BB0692">
        <w:rPr>
          <w:rFonts w:ascii="Times New Roman" w:hAnsi="Times New Roman" w:cs="Times New Roman"/>
        </w:rPr>
        <w:t xml:space="preserve"> near a running vehicle</w:t>
      </w:r>
      <w:r w:rsidR="00445CED">
        <w:rPr>
          <w:rFonts w:ascii="Times New Roman" w:hAnsi="Times New Roman" w:cs="Times New Roman"/>
        </w:rPr>
        <w:t>.</w:t>
      </w:r>
    </w:p>
    <w:p w:rsidR="00167C37" w:rsidRDefault="00BB0692" w:rsidP="00167C37">
      <w:pPr>
        <w:pStyle w:val="ListParagraph"/>
        <w:numPr>
          <w:ilvl w:val="0"/>
          <w:numId w:val="15"/>
        </w:numPr>
        <w:spacing w:after="0"/>
        <w:jc w:val="both"/>
        <w:rPr>
          <w:rFonts w:ascii="Times New Roman" w:hAnsi="Times New Roman" w:cs="Times New Roman"/>
        </w:rPr>
      </w:pPr>
      <w:r>
        <w:rPr>
          <w:rFonts w:ascii="Times New Roman" w:hAnsi="Times New Roman" w:cs="Times New Roman"/>
        </w:rPr>
        <w:t>Do not park vehicles in the immediate sample collection area, including both running and non-running vehicles</w:t>
      </w:r>
      <w:r w:rsidR="00445CED">
        <w:rPr>
          <w:rFonts w:ascii="Times New Roman" w:hAnsi="Times New Roman" w:cs="Times New Roman"/>
        </w:rPr>
        <w:t>.</w:t>
      </w:r>
    </w:p>
    <w:p w:rsidR="00CC7955" w:rsidRDefault="00BB0692"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Always wear clean, powder</w:t>
      </w:r>
      <w:r w:rsidR="00445CED">
        <w:rPr>
          <w:rFonts w:ascii="Times New Roman" w:hAnsi="Times New Roman" w:cs="Times New Roman"/>
        </w:rPr>
        <w:t>-</w:t>
      </w:r>
      <w:r>
        <w:rPr>
          <w:rFonts w:ascii="Times New Roman" w:hAnsi="Times New Roman" w:cs="Times New Roman"/>
        </w:rPr>
        <w:t>free nitrile gloves when handling sample containers and lids</w:t>
      </w:r>
      <w:r w:rsidR="00445CED">
        <w:rPr>
          <w:rFonts w:ascii="Times New Roman" w:hAnsi="Times New Roman" w:cs="Times New Roman"/>
        </w:rPr>
        <w:t>.</w:t>
      </w:r>
    </w:p>
    <w:p w:rsidR="00D63FE2" w:rsidRDefault="00BB0692"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Never touch the inside surface of a sample container or lid, even with gloved hands</w:t>
      </w:r>
      <w:r w:rsidR="00445CED">
        <w:rPr>
          <w:rFonts w:ascii="Times New Roman" w:hAnsi="Times New Roman" w:cs="Times New Roman"/>
        </w:rPr>
        <w:t>.</w:t>
      </w:r>
    </w:p>
    <w:p w:rsidR="00CC7955" w:rsidRDefault="00325C61"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Never </w:t>
      </w:r>
      <w:r w:rsidR="00BB0692">
        <w:rPr>
          <w:rFonts w:ascii="Times New Roman" w:hAnsi="Times New Roman" w:cs="Times New Roman"/>
        </w:rPr>
        <w:t xml:space="preserve">allow the inner surface of a </w:t>
      </w:r>
      <w:r w:rsidR="000B2E98">
        <w:rPr>
          <w:rFonts w:ascii="Times New Roman" w:hAnsi="Times New Roman" w:cs="Times New Roman"/>
        </w:rPr>
        <w:t>sample container or lid to be contacted by any material other than the sample water</w:t>
      </w:r>
      <w:r w:rsidR="00445CED">
        <w:rPr>
          <w:rFonts w:ascii="Times New Roman" w:hAnsi="Times New Roman" w:cs="Times New Roman"/>
        </w:rPr>
        <w:t>.</w:t>
      </w:r>
    </w:p>
    <w:p w:rsidR="0081314C" w:rsidRDefault="000B2E98" w:rsidP="00CC7955">
      <w:pPr>
        <w:pStyle w:val="ListParagraph"/>
        <w:numPr>
          <w:ilvl w:val="0"/>
          <w:numId w:val="15"/>
        </w:numPr>
        <w:spacing w:after="0"/>
        <w:jc w:val="both"/>
        <w:rPr>
          <w:rFonts w:ascii="Times New Roman" w:hAnsi="Times New Roman" w:cs="Times New Roman"/>
        </w:rPr>
      </w:pPr>
      <w:r w:rsidRPr="0081314C">
        <w:rPr>
          <w:rFonts w:ascii="Times New Roman" w:hAnsi="Times New Roman" w:cs="Times New Roman"/>
        </w:rPr>
        <w:t>Collect samples while facing upstream</w:t>
      </w:r>
      <w:r w:rsidR="00445CED" w:rsidRPr="0081314C">
        <w:rPr>
          <w:rFonts w:ascii="Times New Roman" w:hAnsi="Times New Roman" w:cs="Times New Roman"/>
        </w:rPr>
        <w:t xml:space="preserve"> and so as not to disturb water</w:t>
      </w:r>
      <w:r w:rsidR="00B402D5" w:rsidRPr="0081314C">
        <w:rPr>
          <w:rFonts w:ascii="Times New Roman" w:hAnsi="Times New Roman" w:cs="Times New Roman"/>
        </w:rPr>
        <w:t xml:space="preserve"> or sediments</w:t>
      </w:r>
      <w:r w:rsidR="00445CED" w:rsidRPr="0081314C">
        <w:rPr>
          <w:rFonts w:ascii="Times New Roman" w:hAnsi="Times New Roman" w:cs="Times New Roman"/>
        </w:rPr>
        <w:t xml:space="preserve"> in the outfall pipe or ditch.</w:t>
      </w:r>
    </w:p>
    <w:p w:rsidR="00B402D5" w:rsidRPr="0081314C" w:rsidRDefault="00327A92" w:rsidP="00CC7955">
      <w:pPr>
        <w:pStyle w:val="ListParagraph"/>
        <w:numPr>
          <w:ilvl w:val="0"/>
          <w:numId w:val="15"/>
        </w:numPr>
        <w:spacing w:after="0"/>
        <w:jc w:val="both"/>
        <w:rPr>
          <w:rFonts w:ascii="Times New Roman" w:hAnsi="Times New Roman" w:cs="Times New Roman"/>
        </w:rPr>
      </w:pPr>
      <w:r w:rsidRPr="0081314C">
        <w:rPr>
          <w:rFonts w:ascii="Times New Roman" w:hAnsi="Times New Roman" w:cs="Times New Roman"/>
        </w:rPr>
        <w:lastRenderedPageBreak/>
        <w:t>Do not overfill sample containers, and do not dump out any liquid in them</w:t>
      </w:r>
      <w:r w:rsidR="00B402D5" w:rsidRPr="0081314C">
        <w:rPr>
          <w:rFonts w:ascii="Times New Roman" w:hAnsi="Times New Roman" w:cs="Times New Roman"/>
        </w:rPr>
        <w:t>.</w:t>
      </w:r>
      <w:r w:rsidRPr="0081314C">
        <w:rPr>
          <w:rFonts w:ascii="Times New Roman" w:hAnsi="Times New Roman" w:cs="Times New Roman"/>
        </w:rPr>
        <w:t xml:space="preserve"> </w:t>
      </w:r>
      <w:r w:rsidR="00B402D5" w:rsidRPr="0081314C">
        <w:rPr>
          <w:rFonts w:ascii="Times New Roman" w:hAnsi="Times New Roman" w:cs="Times New Roman"/>
        </w:rPr>
        <w:t xml:space="preserve">Liquids are often </w:t>
      </w:r>
      <w:r w:rsidRPr="0081314C">
        <w:rPr>
          <w:rFonts w:ascii="Times New Roman" w:hAnsi="Times New Roman" w:cs="Times New Roman"/>
        </w:rPr>
        <w:t xml:space="preserve">added </w:t>
      </w:r>
      <w:r w:rsidR="00B402D5" w:rsidRPr="0081314C">
        <w:rPr>
          <w:rFonts w:ascii="Times New Roman" w:hAnsi="Times New Roman" w:cs="Times New Roman"/>
        </w:rPr>
        <w:t xml:space="preserve">to sample containers </w:t>
      </w:r>
      <w:r w:rsidRPr="0081314C">
        <w:rPr>
          <w:rFonts w:ascii="Times New Roman" w:hAnsi="Times New Roman" w:cs="Times New Roman"/>
        </w:rPr>
        <w:t xml:space="preserve">intentionally </w:t>
      </w:r>
      <w:r w:rsidR="00B402D5" w:rsidRPr="0081314C">
        <w:rPr>
          <w:rFonts w:ascii="Times New Roman" w:hAnsi="Times New Roman" w:cs="Times New Roman"/>
        </w:rPr>
        <w:t xml:space="preserve">by the analytical laboratory </w:t>
      </w:r>
      <w:r w:rsidRPr="0081314C">
        <w:rPr>
          <w:rFonts w:ascii="Times New Roman" w:hAnsi="Times New Roman" w:cs="Times New Roman"/>
        </w:rPr>
        <w:t>as a preservative or for pH adjustment</w:t>
      </w:r>
      <w:r w:rsidR="00B402D5" w:rsidRPr="0081314C">
        <w:rPr>
          <w:rFonts w:ascii="Times New Roman" w:hAnsi="Times New Roman" w:cs="Times New Roman"/>
        </w:rPr>
        <w:t>.</w:t>
      </w:r>
      <w:r w:rsidRPr="0081314C">
        <w:rPr>
          <w:rFonts w:ascii="Times New Roman" w:hAnsi="Times New Roman" w:cs="Times New Roman"/>
        </w:rPr>
        <w:t xml:space="preserve"> </w:t>
      </w:r>
    </w:p>
    <w:p w:rsidR="000B2E98" w:rsidRDefault="00327A92"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Slowly lower the bottle into the water to avoid bottom disturbance and stirring up sediment.</w:t>
      </w:r>
      <w:r w:rsidR="000B2E98">
        <w:rPr>
          <w:rFonts w:ascii="Times New Roman" w:hAnsi="Times New Roman" w:cs="Times New Roman"/>
        </w:rPr>
        <w:t xml:space="preserve"> </w:t>
      </w:r>
    </w:p>
    <w:p w:rsidR="00FA3C9C" w:rsidRDefault="000B2E98"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Do not allow any object or material to fall into or contact the collected water sample</w:t>
      </w:r>
      <w:r w:rsidR="00B402D5">
        <w:rPr>
          <w:rFonts w:ascii="Times New Roman" w:hAnsi="Times New Roman" w:cs="Times New Roman"/>
        </w:rPr>
        <w:t>.</w:t>
      </w:r>
    </w:p>
    <w:p w:rsidR="006D5B5D" w:rsidRDefault="000B2E98"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Do not allow rainwater to drip from rain gear or other surfaces into sample containers</w:t>
      </w:r>
      <w:r w:rsidR="00B402D5">
        <w:rPr>
          <w:rFonts w:ascii="Times New Roman" w:hAnsi="Times New Roman" w:cs="Times New Roman"/>
        </w:rPr>
        <w:t>.</w:t>
      </w:r>
    </w:p>
    <w:p w:rsidR="00457693" w:rsidRDefault="000B2E98" w:rsidP="00457693">
      <w:pPr>
        <w:pStyle w:val="ListParagraph"/>
        <w:numPr>
          <w:ilvl w:val="0"/>
          <w:numId w:val="15"/>
        </w:numPr>
        <w:spacing w:after="0"/>
        <w:jc w:val="both"/>
        <w:rPr>
          <w:rFonts w:ascii="Times New Roman" w:hAnsi="Times New Roman" w:cs="Times New Roman"/>
        </w:rPr>
      </w:pPr>
      <w:r>
        <w:rPr>
          <w:rFonts w:ascii="Times New Roman" w:hAnsi="Times New Roman" w:cs="Times New Roman"/>
        </w:rPr>
        <w:t>Replace and tighten sample container lids immediately after sample collection</w:t>
      </w:r>
      <w:r w:rsidR="00B402D5">
        <w:rPr>
          <w:rFonts w:ascii="Times New Roman" w:hAnsi="Times New Roman" w:cs="Times New Roman"/>
        </w:rPr>
        <w:t>.</w:t>
      </w:r>
    </w:p>
    <w:p w:rsidR="00E06F5F" w:rsidRDefault="00E06F5F" w:rsidP="00457693">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Accurately label the sample with the time and location. </w:t>
      </w:r>
    </w:p>
    <w:p w:rsidR="00B402D5" w:rsidRPr="005E4798" w:rsidRDefault="00B402D5" w:rsidP="00457693">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Document on the </w:t>
      </w:r>
      <w:r w:rsidR="007A5AB7">
        <w:rPr>
          <w:rFonts w:ascii="Times New Roman" w:hAnsi="Times New Roman" w:cs="Times New Roman"/>
        </w:rPr>
        <w:t xml:space="preserve">Wet Weather Outfall Inspection Survey that analytical samples were collected, specify parameters, and note the sample time on the Inspection Survey. This creates a reference point for samples. </w:t>
      </w:r>
    </w:p>
    <w:p w:rsidR="000B2E98" w:rsidRDefault="000B2E98" w:rsidP="000B2E98">
      <w:pPr>
        <w:spacing w:after="0"/>
        <w:jc w:val="both"/>
        <w:rPr>
          <w:rFonts w:ascii="Times New Roman" w:hAnsi="Times New Roman" w:cs="Times New Roman"/>
        </w:rPr>
      </w:pPr>
    </w:p>
    <w:p w:rsidR="007F5C66" w:rsidRDefault="00B402D5" w:rsidP="00840DC5">
      <w:pPr>
        <w:pStyle w:val="ProposalSubHeading"/>
      </w:pPr>
      <w:r>
        <w:t xml:space="preserve">Analytical Sample </w:t>
      </w:r>
      <w:r w:rsidR="00BD0F36">
        <w:t>Quality Control and Assurance</w:t>
      </w:r>
    </w:p>
    <w:p w:rsidR="007F5C66" w:rsidRDefault="007F5C66" w:rsidP="007F5C66">
      <w:pPr>
        <w:spacing w:after="0"/>
        <w:jc w:val="both"/>
        <w:rPr>
          <w:rFonts w:ascii="Times New Roman" w:hAnsi="Times New Roman" w:cs="Times New Roman"/>
          <w:i/>
        </w:rPr>
      </w:pPr>
    </w:p>
    <w:p w:rsidR="00B402D5" w:rsidRDefault="007F5C66" w:rsidP="007F5C66">
      <w:pPr>
        <w:spacing w:after="0"/>
        <w:jc w:val="both"/>
        <w:rPr>
          <w:rFonts w:ascii="Times New Roman" w:hAnsi="Times New Roman" w:cs="Times New Roman"/>
        </w:rPr>
      </w:pPr>
      <w:r w:rsidRPr="007F5C66">
        <w:rPr>
          <w:rFonts w:ascii="Times New Roman" w:hAnsi="Times New Roman" w:cs="Times New Roman"/>
        </w:rPr>
        <w:t xml:space="preserve">Upon completion of successful </w:t>
      </w:r>
      <w:r>
        <w:rPr>
          <w:rFonts w:ascii="Times New Roman" w:hAnsi="Times New Roman" w:cs="Times New Roman"/>
        </w:rPr>
        <w:t>sample collection</w:t>
      </w:r>
      <w:r w:rsidR="00B402D5">
        <w:rPr>
          <w:rFonts w:ascii="Times New Roman" w:hAnsi="Times New Roman" w:cs="Times New Roman"/>
        </w:rPr>
        <w:t>,</w:t>
      </w:r>
      <w:r>
        <w:rPr>
          <w:rFonts w:ascii="Times New Roman" w:hAnsi="Times New Roman" w:cs="Times New Roman"/>
        </w:rPr>
        <w:t xml:space="preserve"> the samples must be sent </w:t>
      </w:r>
      <w:r w:rsidR="00B402D5">
        <w:rPr>
          <w:rFonts w:ascii="Times New Roman" w:hAnsi="Times New Roman" w:cs="Times New Roman"/>
        </w:rPr>
        <w:t xml:space="preserve">or delivered </w:t>
      </w:r>
      <w:r>
        <w:rPr>
          <w:rFonts w:ascii="Times New Roman" w:hAnsi="Times New Roman" w:cs="Times New Roman"/>
        </w:rPr>
        <w:t>to a MassDEP</w:t>
      </w:r>
      <w:r w:rsidR="00B402D5">
        <w:rPr>
          <w:rFonts w:ascii="Times New Roman" w:hAnsi="Times New Roman" w:cs="Times New Roman"/>
        </w:rPr>
        <w:t>-</w:t>
      </w:r>
      <w:r>
        <w:rPr>
          <w:rFonts w:ascii="Times New Roman" w:hAnsi="Times New Roman" w:cs="Times New Roman"/>
        </w:rPr>
        <w:t xml:space="preserve">approved laboratory for analytical testing. </w:t>
      </w:r>
      <w:r w:rsidR="006F7599">
        <w:rPr>
          <w:rFonts w:ascii="Times New Roman" w:hAnsi="Times New Roman" w:cs="Times New Roman"/>
        </w:rPr>
        <w:t xml:space="preserve">Quality control and assurance are important to ensuring accurate analytical test results. </w:t>
      </w:r>
    </w:p>
    <w:p w:rsidR="00B402D5" w:rsidRDefault="00B402D5" w:rsidP="007F5C66">
      <w:pPr>
        <w:spacing w:after="0"/>
        <w:jc w:val="both"/>
        <w:rPr>
          <w:rFonts w:ascii="Times New Roman" w:hAnsi="Times New Roman" w:cs="Times New Roman"/>
        </w:rPr>
      </w:pPr>
    </w:p>
    <w:p w:rsidR="007A5AB7" w:rsidRDefault="006F7599" w:rsidP="007F5C66">
      <w:pPr>
        <w:spacing w:after="0"/>
        <w:jc w:val="both"/>
        <w:rPr>
          <w:rFonts w:ascii="Times New Roman" w:hAnsi="Times New Roman" w:cs="Times New Roman"/>
        </w:rPr>
      </w:pPr>
      <w:r>
        <w:rPr>
          <w:rFonts w:ascii="Times New Roman" w:hAnsi="Times New Roman" w:cs="Times New Roman"/>
        </w:rPr>
        <w:t>Sample preservation is required to prevent contamina</w:t>
      </w:r>
      <w:r w:rsidR="00325C61">
        <w:rPr>
          <w:rFonts w:ascii="Times New Roman" w:hAnsi="Times New Roman" w:cs="Times New Roman"/>
        </w:rPr>
        <w:t>nt</w:t>
      </w:r>
      <w:r>
        <w:rPr>
          <w:rFonts w:ascii="Times New Roman" w:hAnsi="Times New Roman" w:cs="Times New Roman"/>
        </w:rPr>
        <w:t xml:space="preserve"> degradation between sampling and analysis and should be completed in accordance with 40 CFR 136.3. </w:t>
      </w:r>
    </w:p>
    <w:p w:rsidR="007A5AB7" w:rsidRDefault="007A5AB7" w:rsidP="007F5C66">
      <w:pPr>
        <w:spacing w:after="0"/>
        <w:jc w:val="both"/>
        <w:rPr>
          <w:rFonts w:ascii="Times New Roman" w:hAnsi="Times New Roman" w:cs="Times New Roman"/>
        </w:rPr>
      </w:pPr>
    </w:p>
    <w:p w:rsidR="00B402D5" w:rsidRDefault="006F7599" w:rsidP="007F5C66">
      <w:pPr>
        <w:spacing w:after="0"/>
        <w:jc w:val="both"/>
        <w:rPr>
          <w:rFonts w:ascii="Times New Roman" w:hAnsi="Times New Roman" w:cs="Times New Roman"/>
        </w:rPr>
      </w:pPr>
      <w:r>
        <w:rPr>
          <w:rFonts w:ascii="Times New Roman" w:hAnsi="Times New Roman" w:cs="Times New Roman"/>
        </w:rPr>
        <w:t>Maximum acceptable holding times are also specified for each analytical method in 40 CFR 136.3. Holding time is defined as the period of time between sample collection and extraction for analysis of the sample at the laboratory.</w:t>
      </w:r>
      <w:r w:rsidR="00B20C71">
        <w:rPr>
          <w:rFonts w:ascii="Times New Roman" w:hAnsi="Times New Roman" w:cs="Times New Roman"/>
        </w:rPr>
        <w:t xml:space="preserve"> Holding time is important because prompt laboratory analysis allows the laboratory to review the data</w:t>
      </w:r>
      <w:r w:rsidR="00BD0F36">
        <w:rPr>
          <w:rFonts w:ascii="Times New Roman" w:hAnsi="Times New Roman" w:cs="Times New Roman"/>
        </w:rPr>
        <w:t xml:space="preserve"> and if analytical problems are found, re-analyze the affected samples within the holding times.</w:t>
      </w:r>
      <w:r>
        <w:rPr>
          <w:rFonts w:ascii="Times New Roman" w:hAnsi="Times New Roman" w:cs="Times New Roman"/>
        </w:rPr>
        <w:t xml:space="preserve"> </w:t>
      </w:r>
    </w:p>
    <w:p w:rsidR="00B402D5" w:rsidRDefault="00B402D5" w:rsidP="007F5C66">
      <w:pPr>
        <w:spacing w:after="0"/>
        <w:jc w:val="both"/>
        <w:rPr>
          <w:rFonts w:ascii="Times New Roman" w:hAnsi="Times New Roman" w:cs="Times New Roman"/>
        </w:rPr>
      </w:pPr>
    </w:p>
    <w:p w:rsidR="007F5C66" w:rsidRPr="007F5C66" w:rsidRDefault="006F7599" w:rsidP="007F5C66">
      <w:pPr>
        <w:spacing w:after="0"/>
        <w:jc w:val="both"/>
        <w:rPr>
          <w:rFonts w:ascii="Times New Roman" w:hAnsi="Times New Roman" w:cs="Times New Roman"/>
        </w:rPr>
      </w:pPr>
      <w:r>
        <w:rPr>
          <w:rFonts w:ascii="Times New Roman" w:hAnsi="Times New Roman" w:cs="Times New Roman"/>
        </w:rPr>
        <w:t xml:space="preserve">Chain of custody forms are designed to provide sample submittal information and document transfers of sample custody. </w:t>
      </w:r>
      <w:r w:rsidR="00B20C71">
        <w:rPr>
          <w:rFonts w:ascii="Times New Roman" w:hAnsi="Times New Roman" w:cs="Times New Roman"/>
        </w:rPr>
        <w:t xml:space="preserve">The forms are typically provided by the laboratory and must be completed by the field sampling personnel for each sample submitted to the lab for analysis. The document must be signed by both the person releasing the sample and the person receiving the sample every time the sample changes hands. The sampling personnel shall keep one copy of the form and send the remaining copies to the laboratory with the samples. Custody seals, which are dated, signed and affixed to the sample container, may be used if the samples are shipped in a cooler via courier or commercial overnight shipping. </w:t>
      </w:r>
    </w:p>
    <w:p w:rsidR="00CC3E32" w:rsidRPr="00FB1195" w:rsidRDefault="00CC3E32" w:rsidP="003123F8">
      <w:pPr>
        <w:spacing w:after="0"/>
        <w:jc w:val="both"/>
        <w:rPr>
          <w:rFonts w:ascii="Times New Roman" w:hAnsi="Times New Roman" w:cs="Times New Roman"/>
          <w:b/>
        </w:rPr>
      </w:pPr>
    </w:p>
    <w:p w:rsidR="00457693" w:rsidRDefault="00D52771" w:rsidP="00840DC5">
      <w:pPr>
        <w:pStyle w:val="ProposalSubHeading"/>
      </w:pPr>
      <w:r>
        <w:t>Attachments</w:t>
      </w:r>
    </w:p>
    <w:p w:rsidR="00D52771" w:rsidRDefault="00D52771" w:rsidP="007F5C66">
      <w:pPr>
        <w:spacing w:after="0"/>
        <w:jc w:val="both"/>
        <w:rPr>
          <w:rFonts w:ascii="Times New Roman" w:hAnsi="Times New Roman" w:cs="Times New Roman"/>
          <w:i/>
        </w:rPr>
      </w:pPr>
    </w:p>
    <w:p w:rsidR="00551462" w:rsidRDefault="00D52771">
      <w:pPr>
        <w:pStyle w:val="ListParagraph"/>
        <w:numPr>
          <w:ilvl w:val="0"/>
          <w:numId w:val="19"/>
        </w:numPr>
        <w:spacing w:after="0"/>
        <w:jc w:val="both"/>
        <w:rPr>
          <w:rFonts w:ascii="Times New Roman" w:hAnsi="Times New Roman" w:cs="Times New Roman"/>
        </w:rPr>
      </w:pPr>
      <w:r>
        <w:rPr>
          <w:rFonts w:ascii="Times New Roman" w:hAnsi="Times New Roman" w:cs="Times New Roman"/>
        </w:rPr>
        <w:t>Wet Weather Outfall Inspection Survey</w:t>
      </w:r>
    </w:p>
    <w:p w:rsidR="00551462" w:rsidRDefault="00551462">
      <w:pPr>
        <w:spacing w:after="0"/>
        <w:jc w:val="both"/>
        <w:rPr>
          <w:rFonts w:ascii="Times New Roman" w:hAnsi="Times New Roman" w:cs="Times New Roman"/>
        </w:rPr>
      </w:pPr>
    </w:p>
    <w:p w:rsidR="00551462" w:rsidRDefault="00D52771" w:rsidP="00840DC5">
      <w:pPr>
        <w:pStyle w:val="ProposalSubHeading"/>
      </w:pPr>
      <w:r>
        <w:t>Related Standard Oper</w:t>
      </w:r>
      <w:r w:rsidR="008A62A3">
        <w:t>ating Procedures</w:t>
      </w:r>
    </w:p>
    <w:p w:rsidR="00551462" w:rsidRDefault="00551462">
      <w:pPr>
        <w:spacing w:after="0"/>
        <w:jc w:val="both"/>
        <w:rPr>
          <w:rFonts w:ascii="Times New Roman" w:hAnsi="Times New Roman" w:cs="Times New Roman"/>
          <w:i/>
        </w:rPr>
      </w:pPr>
    </w:p>
    <w:p w:rsidR="00551462" w:rsidRDefault="008A62A3">
      <w:pPr>
        <w:pStyle w:val="ListParagraph"/>
        <w:numPr>
          <w:ilvl w:val="0"/>
          <w:numId w:val="20"/>
        </w:numPr>
        <w:spacing w:after="0"/>
        <w:jc w:val="both"/>
        <w:rPr>
          <w:rFonts w:ascii="Times New Roman" w:hAnsi="Times New Roman" w:cs="Times New Roman"/>
        </w:rPr>
      </w:pPr>
      <w:r>
        <w:rPr>
          <w:rFonts w:ascii="Times New Roman" w:hAnsi="Times New Roman" w:cs="Times New Roman"/>
        </w:rPr>
        <w:t>SOP 1, Dry Weather Outfall Inspection</w:t>
      </w:r>
    </w:p>
    <w:p w:rsidR="00551462" w:rsidRDefault="008A62A3">
      <w:pPr>
        <w:pStyle w:val="ListParagraph"/>
        <w:numPr>
          <w:ilvl w:val="0"/>
          <w:numId w:val="20"/>
        </w:numPr>
        <w:spacing w:after="0"/>
        <w:jc w:val="both"/>
        <w:rPr>
          <w:rFonts w:ascii="Times New Roman" w:hAnsi="Times New Roman" w:cs="Times New Roman"/>
        </w:rPr>
      </w:pPr>
      <w:r>
        <w:rPr>
          <w:rFonts w:ascii="Times New Roman" w:hAnsi="Times New Roman" w:cs="Times New Roman"/>
        </w:rPr>
        <w:t>SOP 10, Locating Illicit Discharges</w:t>
      </w:r>
    </w:p>
    <w:p w:rsidR="009C3141" w:rsidRPr="0081314C" w:rsidRDefault="008A62A3" w:rsidP="00120CB5">
      <w:pPr>
        <w:pStyle w:val="ListParagraph"/>
        <w:numPr>
          <w:ilvl w:val="0"/>
          <w:numId w:val="20"/>
        </w:numPr>
        <w:spacing w:after="0"/>
        <w:jc w:val="both"/>
        <w:rPr>
          <w:rFonts w:ascii="Times New Roman" w:hAnsi="Times New Roman" w:cs="Times New Roman"/>
        </w:rPr>
      </w:pPr>
      <w:r w:rsidRPr="0081314C">
        <w:rPr>
          <w:rFonts w:ascii="Times New Roman" w:hAnsi="Times New Roman" w:cs="Times New Roman"/>
        </w:rPr>
        <w:t xml:space="preserve">SOP 13, Water Quality Screening </w:t>
      </w:r>
      <w:r w:rsidR="00F0654D" w:rsidRPr="0081314C">
        <w:rPr>
          <w:rFonts w:ascii="Times New Roman" w:hAnsi="Times New Roman" w:cs="Times New Roman"/>
        </w:rPr>
        <w:t>in the Field</w:t>
      </w:r>
    </w:p>
    <w:sectPr w:rsidR="009C3141" w:rsidRPr="0081314C" w:rsidSect="00FA0A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D3A" w:rsidRDefault="00CD1D3A" w:rsidP="00C35701">
      <w:pPr>
        <w:spacing w:after="0" w:line="240" w:lineRule="auto"/>
      </w:pPr>
      <w:r>
        <w:separator/>
      </w:r>
    </w:p>
  </w:endnote>
  <w:endnote w:type="continuationSeparator" w:id="0">
    <w:p w:rsidR="00CD1D3A" w:rsidRDefault="00CD1D3A" w:rsidP="00C35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3A" w:rsidRPr="004061BF" w:rsidRDefault="00CD1D3A">
    <w:pPr>
      <w:jc w:val="center"/>
      <w:rPr>
        <w:sz w:val="18"/>
        <w:szCs w:val="18"/>
      </w:rPr>
    </w:pPr>
    <w:r w:rsidRPr="00297EF5">
      <w:rPr>
        <w:sz w:val="18"/>
        <w:szCs w:val="18"/>
      </w:rPr>
      <w:t xml:space="preserve">Page </w:t>
    </w:r>
    <w:r w:rsidRPr="00297EF5">
      <w:rPr>
        <w:sz w:val="18"/>
        <w:szCs w:val="18"/>
      </w:rPr>
      <w:fldChar w:fldCharType="begin"/>
    </w:r>
    <w:r w:rsidRPr="00297EF5">
      <w:rPr>
        <w:sz w:val="18"/>
        <w:szCs w:val="18"/>
      </w:rPr>
      <w:instrText xml:space="preserve"> PAGE </w:instrText>
    </w:r>
    <w:r w:rsidRPr="00297EF5">
      <w:rPr>
        <w:sz w:val="18"/>
        <w:szCs w:val="18"/>
      </w:rPr>
      <w:fldChar w:fldCharType="separate"/>
    </w:r>
    <w:r w:rsidR="00F12AC4">
      <w:rPr>
        <w:noProof/>
        <w:sz w:val="18"/>
        <w:szCs w:val="18"/>
      </w:rPr>
      <w:t>1</w:t>
    </w:r>
    <w:r w:rsidRPr="00297EF5">
      <w:rPr>
        <w:sz w:val="18"/>
        <w:szCs w:val="18"/>
      </w:rPr>
      <w:fldChar w:fldCharType="end"/>
    </w:r>
    <w:r w:rsidRPr="00297EF5">
      <w:rPr>
        <w:sz w:val="18"/>
        <w:szCs w:val="18"/>
      </w:rPr>
      <w:t xml:space="preserve"> of </w:t>
    </w:r>
    <w:r w:rsidRPr="00297EF5">
      <w:rPr>
        <w:sz w:val="18"/>
        <w:szCs w:val="18"/>
      </w:rPr>
      <w:fldChar w:fldCharType="begin"/>
    </w:r>
    <w:r w:rsidRPr="00297EF5">
      <w:rPr>
        <w:sz w:val="18"/>
        <w:szCs w:val="18"/>
      </w:rPr>
      <w:instrText xml:space="preserve"> NUMPAGES  </w:instrText>
    </w:r>
    <w:r w:rsidRPr="00297EF5">
      <w:rPr>
        <w:sz w:val="18"/>
        <w:szCs w:val="18"/>
      </w:rPr>
      <w:fldChar w:fldCharType="separate"/>
    </w:r>
    <w:r w:rsidR="00F12AC4">
      <w:rPr>
        <w:noProof/>
        <w:sz w:val="18"/>
        <w:szCs w:val="18"/>
      </w:rPr>
      <w:t>4</w:t>
    </w:r>
    <w:r w:rsidRPr="00297EF5">
      <w:rPr>
        <w:sz w:val="18"/>
        <w:szCs w:val="18"/>
      </w:rPr>
      <w:fldChar w:fldCharType="end"/>
    </w:r>
    <w:r w:rsidRPr="00840DC5">
      <w:rPr>
        <w:noProof/>
        <w:sz w:val="18"/>
        <w:szCs w:val="18"/>
      </w:rPr>
      <w:drawing>
        <wp:anchor distT="0" distB="0" distL="114300" distR="114300" simplePos="0" relativeHeight="251657216" behindDoc="0" locked="0" layoutInCell="1" allowOverlap="1">
          <wp:simplePos x="0" y="0"/>
          <wp:positionH relativeFrom="column">
            <wp:posOffset>5057775</wp:posOffset>
          </wp:positionH>
          <wp:positionV relativeFrom="paragraph">
            <wp:posOffset>-379095</wp:posOffset>
          </wp:positionV>
          <wp:extent cx="1114425" cy="838200"/>
          <wp:effectExtent l="19050" t="0" r="9525" b="0"/>
          <wp:wrapNone/>
          <wp:docPr id="1"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tretch>
                    <a:fillRect/>
                  </a:stretch>
                </pic:blipFill>
                <pic:spPr>
                  <a:xfrm>
                    <a:off x="0" y="0"/>
                    <a:ext cx="1114425" cy="8382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D3A" w:rsidRDefault="00CD1D3A" w:rsidP="00C35701">
      <w:pPr>
        <w:spacing w:after="0" w:line="240" w:lineRule="auto"/>
      </w:pPr>
      <w:r>
        <w:separator/>
      </w:r>
    </w:p>
  </w:footnote>
  <w:footnote w:type="continuationSeparator" w:id="0">
    <w:p w:rsidR="00CD1D3A" w:rsidRDefault="00CD1D3A" w:rsidP="00C35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3A" w:rsidRPr="00C35701" w:rsidRDefault="00CD1D3A">
    <w:pPr>
      <w:pStyle w:val="Header"/>
      <w:rPr>
        <w:i/>
      </w:rPr>
    </w:pPr>
    <w:r>
      <w:rPr>
        <w:i/>
      </w:rPr>
      <w:t xml:space="preserve">Standard Operating Procedures </w:t>
    </w:r>
    <w:r>
      <w:rPr>
        <w:i/>
      </w:rPr>
      <w:tab/>
      <w:t xml:space="preserve">                                  Central Massachusetts Regional Stormwater Coalition</w:t>
    </w:r>
  </w:p>
  <w:p w:rsidR="00CD1D3A" w:rsidRDefault="00CD1D3A">
    <w:pPr>
      <w:pStyle w:val="Header"/>
      <w:rPr>
        <w:i/>
      </w:rPr>
    </w:pPr>
    <w:r w:rsidRPr="00C35701">
      <w:rPr>
        <w:i/>
      </w:rPr>
      <w:tab/>
    </w:r>
    <w:r w:rsidRPr="00C35701">
      <w:rPr>
        <w:i/>
      </w:rPr>
      <w:tab/>
    </w:r>
    <w:r>
      <w:rPr>
        <w:i/>
      </w:rPr>
      <w:t>SOP 2: Wet Weather Outfall Inspection</w:t>
    </w:r>
  </w:p>
  <w:p w:rsidR="00CD1D3A" w:rsidRPr="00C35701" w:rsidRDefault="00CD1D3A">
    <w:pPr>
      <w:pStyle w:val="Header"/>
      <w:rPr>
        <w:i/>
      </w:rPr>
    </w:pPr>
    <w:r>
      <w:rPr>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52F9"/>
    <w:multiLevelType w:val="hybridMultilevel"/>
    <w:tmpl w:val="C1E8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D3CB1"/>
    <w:multiLevelType w:val="hybridMultilevel"/>
    <w:tmpl w:val="322C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C90"/>
    <w:multiLevelType w:val="hybridMultilevel"/>
    <w:tmpl w:val="052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61BB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46FD2"/>
    <w:multiLevelType w:val="singleLevel"/>
    <w:tmpl w:val="FB048040"/>
    <w:lvl w:ilvl="0">
      <w:start w:val="1"/>
      <w:numFmt w:val="bullet"/>
      <w:lvlText w:val=""/>
      <w:lvlJc w:val="left"/>
      <w:pPr>
        <w:tabs>
          <w:tab w:val="num" w:pos="360"/>
        </w:tabs>
        <w:ind w:left="360" w:hanging="360"/>
      </w:pPr>
      <w:rPr>
        <w:rFonts w:ascii="Symbol" w:hAnsi="Symbol" w:hint="default"/>
      </w:rPr>
    </w:lvl>
  </w:abstractNum>
  <w:abstractNum w:abstractNumId="5">
    <w:nsid w:val="350138A6"/>
    <w:multiLevelType w:val="hybridMultilevel"/>
    <w:tmpl w:val="E3C6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87F58"/>
    <w:multiLevelType w:val="hybridMultilevel"/>
    <w:tmpl w:val="4BE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857CD"/>
    <w:multiLevelType w:val="hybridMultilevel"/>
    <w:tmpl w:val="4BA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E288E"/>
    <w:multiLevelType w:val="hybridMultilevel"/>
    <w:tmpl w:val="2844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21C07"/>
    <w:multiLevelType w:val="hybridMultilevel"/>
    <w:tmpl w:val="BC66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41D11"/>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57B60"/>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967CF"/>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176BC"/>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8237B"/>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D5F47"/>
    <w:multiLevelType w:val="hybridMultilevel"/>
    <w:tmpl w:val="44A6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849A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F3385"/>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64315"/>
    <w:multiLevelType w:val="hybridMultilevel"/>
    <w:tmpl w:val="25C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B0172"/>
    <w:multiLevelType w:val="hybridMultilevel"/>
    <w:tmpl w:val="5B92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313C3"/>
    <w:multiLevelType w:val="multilevel"/>
    <w:tmpl w:val="A2C8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3"/>
  </w:num>
  <w:num w:numId="4">
    <w:abstractNumId w:val="20"/>
  </w:num>
  <w:num w:numId="5">
    <w:abstractNumId w:val="4"/>
  </w:num>
  <w:num w:numId="6">
    <w:abstractNumId w:val="16"/>
  </w:num>
  <w:num w:numId="7">
    <w:abstractNumId w:val="19"/>
  </w:num>
  <w:num w:numId="8">
    <w:abstractNumId w:val="9"/>
  </w:num>
  <w:num w:numId="9">
    <w:abstractNumId w:val="1"/>
  </w:num>
  <w:num w:numId="10">
    <w:abstractNumId w:val="18"/>
  </w:num>
  <w:num w:numId="11">
    <w:abstractNumId w:val="0"/>
  </w:num>
  <w:num w:numId="12">
    <w:abstractNumId w:val="14"/>
  </w:num>
  <w:num w:numId="13">
    <w:abstractNumId w:val="17"/>
  </w:num>
  <w:num w:numId="14">
    <w:abstractNumId w:val="11"/>
  </w:num>
  <w:num w:numId="15">
    <w:abstractNumId w:val="12"/>
  </w:num>
  <w:num w:numId="16">
    <w:abstractNumId w:val="10"/>
  </w:num>
  <w:num w:numId="17">
    <w:abstractNumId w:val="7"/>
  </w:num>
  <w:num w:numId="18">
    <w:abstractNumId w:val="6"/>
  </w:num>
  <w:num w:numId="19">
    <w:abstractNumId w:val="15"/>
  </w:num>
  <w:num w:numId="20">
    <w:abstractNumId w:val="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A30BA"/>
    <w:rsid w:val="000502D8"/>
    <w:rsid w:val="00070E20"/>
    <w:rsid w:val="000B2E98"/>
    <w:rsid w:val="00102497"/>
    <w:rsid w:val="0011650E"/>
    <w:rsid w:val="00120CB5"/>
    <w:rsid w:val="001300A1"/>
    <w:rsid w:val="00166897"/>
    <w:rsid w:val="00167C37"/>
    <w:rsid w:val="001F68F2"/>
    <w:rsid w:val="0021746D"/>
    <w:rsid w:val="00223852"/>
    <w:rsid w:val="002561FC"/>
    <w:rsid w:val="002604FF"/>
    <w:rsid w:val="00297EF5"/>
    <w:rsid w:val="002A30BA"/>
    <w:rsid w:val="002D50DD"/>
    <w:rsid w:val="00302A75"/>
    <w:rsid w:val="003123F8"/>
    <w:rsid w:val="00325C61"/>
    <w:rsid w:val="00327A92"/>
    <w:rsid w:val="003356EB"/>
    <w:rsid w:val="003367D8"/>
    <w:rsid w:val="0037205C"/>
    <w:rsid w:val="003B3367"/>
    <w:rsid w:val="004061BF"/>
    <w:rsid w:val="00427FF0"/>
    <w:rsid w:val="00445CED"/>
    <w:rsid w:val="004569C5"/>
    <w:rsid w:val="00457693"/>
    <w:rsid w:val="00462F9D"/>
    <w:rsid w:val="00476D51"/>
    <w:rsid w:val="004B560B"/>
    <w:rsid w:val="004E1E54"/>
    <w:rsid w:val="00551462"/>
    <w:rsid w:val="005A183D"/>
    <w:rsid w:val="005A3C19"/>
    <w:rsid w:val="005C5D9C"/>
    <w:rsid w:val="005D37B3"/>
    <w:rsid w:val="005E4798"/>
    <w:rsid w:val="005F09FC"/>
    <w:rsid w:val="00651A3D"/>
    <w:rsid w:val="006939A0"/>
    <w:rsid w:val="006D5B5D"/>
    <w:rsid w:val="006F7599"/>
    <w:rsid w:val="007406AC"/>
    <w:rsid w:val="007636AB"/>
    <w:rsid w:val="00776C4A"/>
    <w:rsid w:val="00787811"/>
    <w:rsid w:val="007A215C"/>
    <w:rsid w:val="007A56E6"/>
    <w:rsid w:val="007A5AB7"/>
    <w:rsid w:val="007F5C66"/>
    <w:rsid w:val="0081314C"/>
    <w:rsid w:val="00840DC5"/>
    <w:rsid w:val="008731A0"/>
    <w:rsid w:val="00873F6F"/>
    <w:rsid w:val="008A62A3"/>
    <w:rsid w:val="008D674F"/>
    <w:rsid w:val="008F1B02"/>
    <w:rsid w:val="008F7908"/>
    <w:rsid w:val="0090076B"/>
    <w:rsid w:val="00914D89"/>
    <w:rsid w:val="00927DE3"/>
    <w:rsid w:val="009312AE"/>
    <w:rsid w:val="00943C65"/>
    <w:rsid w:val="00985770"/>
    <w:rsid w:val="009C3141"/>
    <w:rsid w:val="009F09F0"/>
    <w:rsid w:val="00A44038"/>
    <w:rsid w:val="00AD4AA3"/>
    <w:rsid w:val="00B20C71"/>
    <w:rsid w:val="00B402D5"/>
    <w:rsid w:val="00B62FA3"/>
    <w:rsid w:val="00BB0692"/>
    <w:rsid w:val="00BD0F36"/>
    <w:rsid w:val="00BF7945"/>
    <w:rsid w:val="00C22321"/>
    <w:rsid w:val="00C23C13"/>
    <w:rsid w:val="00C3066D"/>
    <w:rsid w:val="00C35701"/>
    <w:rsid w:val="00C5569C"/>
    <w:rsid w:val="00C72D79"/>
    <w:rsid w:val="00C80CCF"/>
    <w:rsid w:val="00CA5FB5"/>
    <w:rsid w:val="00CB36CB"/>
    <w:rsid w:val="00CC3E32"/>
    <w:rsid w:val="00CC7955"/>
    <w:rsid w:val="00CD1D3A"/>
    <w:rsid w:val="00CD7B98"/>
    <w:rsid w:val="00CE1A81"/>
    <w:rsid w:val="00CE73F7"/>
    <w:rsid w:val="00CF5C79"/>
    <w:rsid w:val="00D52771"/>
    <w:rsid w:val="00D55320"/>
    <w:rsid w:val="00D63FE2"/>
    <w:rsid w:val="00D854D4"/>
    <w:rsid w:val="00D868F6"/>
    <w:rsid w:val="00D95DD0"/>
    <w:rsid w:val="00DD265A"/>
    <w:rsid w:val="00DE3BBB"/>
    <w:rsid w:val="00DE4D27"/>
    <w:rsid w:val="00E06F5F"/>
    <w:rsid w:val="00E725D2"/>
    <w:rsid w:val="00E97468"/>
    <w:rsid w:val="00EB4E96"/>
    <w:rsid w:val="00EF6633"/>
    <w:rsid w:val="00F0654D"/>
    <w:rsid w:val="00F12AC4"/>
    <w:rsid w:val="00F152C3"/>
    <w:rsid w:val="00F54AAE"/>
    <w:rsid w:val="00F9010D"/>
    <w:rsid w:val="00FA0AEE"/>
    <w:rsid w:val="00FA14B2"/>
    <w:rsid w:val="00FA3C9C"/>
    <w:rsid w:val="00FB1195"/>
    <w:rsid w:val="00FE4E11"/>
    <w:rsid w:val="00FF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E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BA"/>
    <w:pPr>
      <w:ind w:left="720"/>
      <w:contextualSpacing/>
    </w:pPr>
  </w:style>
  <w:style w:type="paragraph" w:customStyle="1" w:styleId="HangingBullet1">
    <w:name w:val="Hanging  Bullet 1"/>
    <w:basedOn w:val="Normal"/>
    <w:rsid w:val="00CE1A81"/>
    <w:pPr>
      <w:keepLines/>
      <w:tabs>
        <w:tab w:val="num" w:pos="720"/>
      </w:tabs>
      <w:spacing w:before="160" w:after="0" w:line="240" w:lineRule="auto"/>
      <w:ind w:left="720" w:right="720" w:hanging="360"/>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35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701"/>
  </w:style>
  <w:style w:type="paragraph" w:styleId="Footer">
    <w:name w:val="footer"/>
    <w:basedOn w:val="Normal"/>
    <w:link w:val="FooterChar"/>
    <w:uiPriority w:val="99"/>
    <w:unhideWhenUsed/>
    <w:rsid w:val="00C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01"/>
  </w:style>
  <w:style w:type="paragraph" w:styleId="BalloonText">
    <w:name w:val="Balloon Text"/>
    <w:basedOn w:val="Normal"/>
    <w:link w:val="BalloonTextChar"/>
    <w:uiPriority w:val="99"/>
    <w:semiHidden/>
    <w:unhideWhenUsed/>
    <w:rsid w:val="00C3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1"/>
    <w:rPr>
      <w:rFonts w:ascii="Tahoma" w:hAnsi="Tahoma" w:cs="Tahoma"/>
      <w:sz w:val="16"/>
      <w:szCs w:val="16"/>
    </w:rPr>
  </w:style>
  <w:style w:type="paragraph" w:customStyle="1" w:styleId="ProposalHeading">
    <w:name w:val="Proposal Heading"/>
    <w:basedOn w:val="Normal"/>
    <w:link w:val="ProposalHeadingChar"/>
    <w:qFormat/>
    <w:rsid w:val="00840DC5"/>
    <w:pPr>
      <w:spacing w:after="0"/>
    </w:pPr>
    <w:rPr>
      <w:rFonts w:ascii="Times New Roman" w:hAnsi="Times New Roman" w:cs="Times New Roman"/>
      <w:b/>
      <w:color w:val="056DA5"/>
    </w:rPr>
  </w:style>
  <w:style w:type="paragraph" w:customStyle="1" w:styleId="ProposalSubHeading">
    <w:name w:val="Proposal SubHeading"/>
    <w:basedOn w:val="Normal"/>
    <w:link w:val="ProposalSubHeadingChar"/>
    <w:qFormat/>
    <w:rsid w:val="00840DC5"/>
    <w:pPr>
      <w:spacing w:after="0"/>
      <w:jc w:val="both"/>
    </w:pPr>
    <w:rPr>
      <w:rFonts w:ascii="Times New Roman" w:hAnsi="Times New Roman" w:cs="Times New Roman"/>
      <w:i/>
      <w:color w:val="056DA5"/>
    </w:rPr>
  </w:style>
  <w:style w:type="character" w:customStyle="1" w:styleId="ProposalHeadingChar">
    <w:name w:val="Proposal Heading Char"/>
    <w:basedOn w:val="DefaultParagraphFont"/>
    <w:link w:val="ProposalHeading"/>
    <w:rsid w:val="00840DC5"/>
    <w:rPr>
      <w:rFonts w:ascii="Times New Roman" w:hAnsi="Times New Roman" w:cs="Times New Roman"/>
      <w:b/>
      <w:color w:val="056DA5"/>
    </w:rPr>
  </w:style>
  <w:style w:type="character" w:customStyle="1" w:styleId="ProposalSubHeadingChar">
    <w:name w:val="Proposal SubHeading Char"/>
    <w:basedOn w:val="DefaultParagraphFont"/>
    <w:link w:val="ProposalSubHeading"/>
    <w:rsid w:val="00840DC5"/>
    <w:rPr>
      <w:rFonts w:ascii="Times New Roman" w:hAnsi="Times New Roman" w:cs="Times New Roman"/>
      <w:i/>
      <w:color w:val="056DA5"/>
    </w:rPr>
  </w:style>
  <w:style w:type="paragraph" w:customStyle="1" w:styleId="ProHeader">
    <w:name w:val="Pro Header"/>
    <w:basedOn w:val="ProposalHeading"/>
    <w:link w:val="ProHeaderChar"/>
    <w:rsid w:val="00840DC5"/>
  </w:style>
  <w:style w:type="paragraph" w:customStyle="1" w:styleId="ProSubHeading">
    <w:name w:val="Pro SubHeading"/>
    <w:basedOn w:val="ProposalSubHeading"/>
    <w:link w:val="ProSubHeadingChar"/>
    <w:rsid w:val="00840DC5"/>
  </w:style>
  <w:style w:type="character" w:customStyle="1" w:styleId="ProHeaderChar">
    <w:name w:val="Pro Header Char"/>
    <w:basedOn w:val="ProposalHeadingChar"/>
    <w:link w:val="ProHeader"/>
    <w:rsid w:val="00840DC5"/>
    <w:rPr>
      <w:rFonts w:ascii="Times New Roman" w:hAnsi="Times New Roman" w:cs="Times New Roman"/>
      <w:b/>
      <w:color w:val="056DA5"/>
    </w:rPr>
  </w:style>
  <w:style w:type="character" w:customStyle="1" w:styleId="ProSubHeadingChar">
    <w:name w:val="Pro SubHeading Char"/>
    <w:basedOn w:val="ProposalSubHeadingChar"/>
    <w:link w:val="ProSubHeading"/>
    <w:rsid w:val="00840DC5"/>
    <w:rPr>
      <w:rFonts w:ascii="Times New Roman" w:hAnsi="Times New Roman" w:cs="Times New Roman"/>
      <w:i/>
      <w:color w:val="056D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348281">
      <w:bodyDiv w:val="1"/>
      <w:marLeft w:val="0"/>
      <w:marRight w:val="0"/>
      <w:marTop w:val="0"/>
      <w:marBottom w:val="0"/>
      <w:divBdr>
        <w:top w:val="none" w:sz="0" w:space="0" w:color="auto"/>
        <w:left w:val="none" w:sz="0" w:space="0" w:color="auto"/>
        <w:bottom w:val="none" w:sz="0" w:space="0" w:color="auto"/>
        <w:right w:val="none" w:sz="0" w:space="0" w:color="auto"/>
      </w:divBdr>
    </w:div>
    <w:div w:id="1822235152">
      <w:bodyDiv w:val="1"/>
      <w:marLeft w:val="0"/>
      <w:marRight w:val="0"/>
      <w:marTop w:val="0"/>
      <w:marBottom w:val="0"/>
      <w:divBdr>
        <w:top w:val="none" w:sz="0" w:space="0" w:color="auto"/>
        <w:left w:val="none" w:sz="0" w:space="0" w:color="auto"/>
        <w:bottom w:val="none" w:sz="0" w:space="0" w:color="auto"/>
        <w:right w:val="none" w:sz="0" w:space="0" w:color="auto"/>
      </w:divBdr>
      <w:divsChild>
        <w:div w:id="193345561">
          <w:marLeft w:val="0"/>
          <w:marRight w:val="0"/>
          <w:marTop w:val="0"/>
          <w:marBottom w:val="0"/>
          <w:divBdr>
            <w:top w:val="none" w:sz="0" w:space="0" w:color="auto"/>
            <w:left w:val="none" w:sz="0" w:space="0" w:color="auto"/>
            <w:bottom w:val="none" w:sz="0" w:space="0" w:color="auto"/>
            <w:right w:val="none" w:sz="0" w:space="0" w:color="auto"/>
          </w:divBdr>
        </w:div>
        <w:div w:id="109497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4AE2-462B-4FF8-82CB-E718EC50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Pottle</dc:creator>
  <cp:keywords/>
  <dc:description/>
  <cp:lastModifiedBy>Helen Pottle</cp:lastModifiedBy>
  <cp:revision>7</cp:revision>
  <cp:lastPrinted>2012-10-10T16:07:00Z</cp:lastPrinted>
  <dcterms:created xsi:type="dcterms:W3CDTF">2012-10-09T18:27:00Z</dcterms:created>
  <dcterms:modified xsi:type="dcterms:W3CDTF">2012-10-17T15:42:00Z</dcterms:modified>
</cp:coreProperties>
</file>