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B9" w:rsidRDefault="00D72BB9" w:rsidP="00D72BB9">
      <w:pPr>
        <w:pStyle w:val="ProposalHeading"/>
      </w:pPr>
    </w:p>
    <w:p w:rsidR="00C83976" w:rsidRDefault="00B80EEA" w:rsidP="00D72BB9">
      <w:pPr>
        <w:pStyle w:val="ProposalHeading"/>
      </w:pPr>
      <w:r w:rsidRPr="003351E1">
        <w:t xml:space="preserve">SOP 10: </w:t>
      </w:r>
      <w:r w:rsidR="00F8263D" w:rsidRPr="003351E1">
        <w:t xml:space="preserve">LOCATING ILLICIT DISCHARGES </w:t>
      </w:r>
    </w:p>
    <w:p w:rsidR="00D72BB9" w:rsidRDefault="00D72BB9" w:rsidP="00D72BB9">
      <w:pPr>
        <w:pStyle w:val="ProposalHeading"/>
      </w:pPr>
    </w:p>
    <w:p w:rsidR="00C83976" w:rsidRDefault="00B80EEA" w:rsidP="00D72BB9">
      <w:pPr>
        <w:pStyle w:val="ProposalSubHeading"/>
      </w:pPr>
      <w:r w:rsidRPr="003351E1">
        <w:t>Introduction</w:t>
      </w:r>
    </w:p>
    <w:p w:rsidR="005B5CF7" w:rsidRDefault="005B5CF7" w:rsidP="00D72BB9">
      <w:pPr>
        <w:pStyle w:val="ProposalSubHeading"/>
      </w:pPr>
    </w:p>
    <w:p w:rsidR="00C83976" w:rsidRDefault="00795B75">
      <w:pPr>
        <w:jc w:val="both"/>
        <w:rPr>
          <w:rFonts w:ascii="Times New Roman" w:hAnsi="Times New Roman" w:cs="Times New Roman"/>
        </w:rPr>
      </w:pPr>
      <w:r w:rsidRPr="003351E1">
        <w:rPr>
          <w:rFonts w:ascii="Times New Roman" w:hAnsi="Times New Roman" w:cs="Times New Roman"/>
        </w:rPr>
        <w:t>An “illicit discharge” is any discharge to a</w:t>
      </w:r>
      <w:r w:rsidR="00602A91">
        <w:rPr>
          <w:rFonts w:ascii="Times New Roman" w:hAnsi="Times New Roman" w:cs="Times New Roman"/>
        </w:rPr>
        <w:t>n engineered</w:t>
      </w:r>
      <w:r w:rsidRPr="003351E1">
        <w:rPr>
          <w:rFonts w:ascii="Times New Roman" w:hAnsi="Times New Roman" w:cs="Times New Roman"/>
        </w:rPr>
        <w:t xml:space="preserve"> storm drain system that is not composed entirely of stormwater unless </w:t>
      </w:r>
      <w:r w:rsidR="00602A91">
        <w:rPr>
          <w:rFonts w:ascii="Times New Roman" w:hAnsi="Times New Roman" w:cs="Times New Roman"/>
        </w:rPr>
        <w:t>the</w:t>
      </w:r>
      <w:r w:rsidR="00602A91" w:rsidRPr="003351E1">
        <w:rPr>
          <w:rFonts w:ascii="Times New Roman" w:hAnsi="Times New Roman" w:cs="Times New Roman"/>
        </w:rPr>
        <w:t xml:space="preserve"> </w:t>
      </w:r>
      <w:r w:rsidRPr="003351E1">
        <w:rPr>
          <w:rFonts w:ascii="Times New Roman" w:hAnsi="Times New Roman" w:cs="Times New Roman"/>
        </w:rPr>
        <w:t xml:space="preserve">discharge </w:t>
      </w:r>
      <w:r w:rsidR="00602A91">
        <w:rPr>
          <w:rFonts w:ascii="Times New Roman" w:hAnsi="Times New Roman" w:cs="Times New Roman"/>
        </w:rPr>
        <w:t>is defined as an allowable non-stormwater discharge under the 2003 Massachusetts MS4 Permit</w:t>
      </w:r>
      <w:r w:rsidRPr="003351E1">
        <w:rPr>
          <w:rFonts w:ascii="Times New Roman" w:hAnsi="Times New Roman" w:cs="Times New Roman"/>
        </w:rPr>
        <w:t xml:space="preserve">.  </w:t>
      </w:r>
      <w:r w:rsidR="00E415A5" w:rsidRPr="003351E1">
        <w:rPr>
          <w:rFonts w:ascii="Times New Roman" w:hAnsi="Times New Roman" w:cs="Times New Roman"/>
        </w:rPr>
        <w:t xml:space="preserve">Illicit discharges </w:t>
      </w:r>
      <w:r w:rsidR="00602A91">
        <w:rPr>
          <w:rFonts w:ascii="Times New Roman" w:hAnsi="Times New Roman" w:cs="Times New Roman"/>
        </w:rPr>
        <w:t xml:space="preserve">may </w:t>
      </w:r>
      <w:r w:rsidR="00E415A5" w:rsidRPr="003351E1">
        <w:rPr>
          <w:rFonts w:ascii="Times New Roman" w:hAnsi="Times New Roman" w:cs="Times New Roman"/>
        </w:rPr>
        <w:t xml:space="preserve">enter the </w:t>
      </w:r>
      <w:r w:rsidR="00602A91">
        <w:rPr>
          <w:rFonts w:ascii="Times New Roman" w:hAnsi="Times New Roman" w:cs="Times New Roman"/>
        </w:rPr>
        <w:t xml:space="preserve">engineered </w:t>
      </w:r>
      <w:r w:rsidR="00E415A5" w:rsidRPr="003351E1">
        <w:rPr>
          <w:rFonts w:ascii="Times New Roman" w:hAnsi="Times New Roman" w:cs="Times New Roman"/>
        </w:rPr>
        <w:t xml:space="preserve">storm </w:t>
      </w:r>
      <w:r w:rsidR="00602A91">
        <w:rPr>
          <w:rFonts w:ascii="Times New Roman" w:hAnsi="Times New Roman" w:cs="Times New Roman"/>
        </w:rPr>
        <w:t xml:space="preserve">drain </w:t>
      </w:r>
      <w:r w:rsidR="00E415A5" w:rsidRPr="003351E1">
        <w:rPr>
          <w:rFonts w:ascii="Times New Roman" w:hAnsi="Times New Roman" w:cs="Times New Roman"/>
        </w:rPr>
        <w:t>system through d</w:t>
      </w:r>
      <w:r w:rsidR="00973CAD" w:rsidRPr="003351E1">
        <w:rPr>
          <w:rFonts w:ascii="Times New Roman" w:hAnsi="Times New Roman" w:cs="Times New Roman"/>
        </w:rPr>
        <w:t>irect or indirect connections</w:t>
      </w:r>
      <w:r w:rsidR="00602A91">
        <w:rPr>
          <w:rFonts w:ascii="Times New Roman" w:hAnsi="Times New Roman" w:cs="Times New Roman"/>
        </w:rPr>
        <w:t>, such as: cross-connections of sewer services to engineered storm drain systems; leaking septic systems; intentional discharge of pollutants to catch basins; combined sewer overflows; connected floor drains; and sump pumps connected to the system (under some circumstances).  Illicit discharges can</w:t>
      </w:r>
      <w:r w:rsidR="00602A91" w:rsidRPr="003351E1">
        <w:rPr>
          <w:rFonts w:ascii="Times New Roman" w:hAnsi="Times New Roman" w:cs="Times New Roman"/>
        </w:rPr>
        <w:t xml:space="preserve"> </w:t>
      </w:r>
      <w:r w:rsidR="00E415A5" w:rsidRPr="003351E1">
        <w:rPr>
          <w:rFonts w:ascii="Times New Roman" w:hAnsi="Times New Roman" w:cs="Times New Roman"/>
        </w:rPr>
        <w:t>contribute high levels of pollutants, such as heavy metals, toxics, oil</w:t>
      </w:r>
      <w:r w:rsidR="00F8263D" w:rsidRPr="003351E1">
        <w:rPr>
          <w:rFonts w:ascii="Times New Roman" w:hAnsi="Times New Roman" w:cs="Times New Roman"/>
        </w:rPr>
        <w:t>,</w:t>
      </w:r>
      <w:r w:rsidR="00E415A5" w:rsidRPr="003351E1">
        <w:rPr>
          <w:rFonts w:ascii="Times New Roman" w:hAnsi="Times New Roman" w:cs="Times New Roman"/>
        </w:rPr>
        <w:t xml:space="preserve"> grease, solvents, nutrients, </w:t>
      </w:r>
      <w:r w:rsidR="00F8263D" w:rsidRPr="003351E1">
        <w:rPr>
          <w:rFonts w:ascii="Times New Roman" w:hAnsi="Times New Roman" w:cs="Times New Roman"/>
        </w:rPr>
        <w:t xml:space="preserve">and </w:t>
      </w:r>
      <w:r w:rsidR="00602A91">
        <w:rPr>
          <w:rFonts w:ascii="Times New Roman" w:hAnsi="Times New Roman" w:cs="Times New Roman"/>
        </w:rPr>
        <w:t xml:space="preserve">pathogens </w:t>
      </w:r>
      <w:r w:rsidR="00E415A5" w:rsidRPr="003351E1">
        <w:rPr>
          <w:rFonts w:ascii="Times New Roman" w:hAnsi="Times New Roman" w:cs="Times New Roman"/>
        </w:rPr>
        <w:t>to receiving streams.</w:t>
      </w:r>
      <w:r w:rsidR="00F8263D" w:rsidRPr="003351E1">
        <w:rPr>
          <w:rFonts w:ascii="Times New Roman" w:hAnsi="Times New Roman" w:cs="Times New Roman"/>
        </w:rPr>
        <w:t xml:space="preserve">  </w:t>
      </w:r>
    </w:p>
    <w:p w:rsidR="00C83976" w:rsidRDefault="00602A91">
      <w:pPr>
        <w:jc w:val="both"/>
        <w:rPr>
          <w:rFonts w:ascii="Times New Roman" w:hAnsi="Times New Roman" w:cs="Times New Roman"/>
        </w:rPr>
      </w:pPr>
      <w:r>
        <w:rPr>
          <w:rFonts w:ascii="Times New Roman" w:hAnsi="Times New Roman" w:cs="Times New Roman"/>
        </w:rPr>
        <w:t>I</w:t>
      </w:r>
      <w:r w:rsidR="005F7A40" w:rsidRPr="003351E1">
        <w:rPr>
          <w:rFonts w:ascii="Times New Roman" w:hAnsi="Times New Roman" w:cs="Times New Roman"/>
        </w:rPr>
        <w:t xml:space="preserve">llicit discharges can be located </w:t>
      </w:r>
      <w:r>
        <w:rPr>
          <w:rFonts w:ascii="Times New Roman" w:hAnsi="Times New Roman" w:cs="Times New Roman"/>
        </w:rPr>
        <w:t xml:space="preserve">by several methods, including </w:t>
      </w:r>
      <w:r w:rsidR="005F7A40" w:rsidRPr="003351E1">
        <w:rPr>
          <w:rFonts w:ascii="Times New Roman" w:hAnsi="Times New Roman" w:cs="Times New Roman"/>
        </w:rPr>
        <w:t>routine dry weather outfall inspections</w:t>
      </w:r>
      <w:r w:rsidR="008A0C2A">
        <w:rPr>
          <w:rFonts w:ascii="Times New Roman" w:hAnsi="Times New Roman" w:cs="Times New Roman"/>
        </w:rPr>
        <w:t xml:space="preserve"> </w:t>
      </w:r>
      <w:r w:rsidR="00E90F9A">
        <w:rPr>
          <w:rFonts w:ascii="Times New Roman" w:hAnsi="Times New Roman" w:cs="Times New Roman"/>
        </w:rPr>
        <w:t xml:space="preserve">and </w:t>
      </w:r>
      <w:r w:rsidR="00E90F9A" w:rsidRPr="003351E1">
        <w:rPr>
          <w:rFonts w:ascii="Times New Roman" w:hAnsi="Times New Roman" w:cs="Times New Roman"/>
        </w:rPr>
        <w:t>catch</w:t>
      </w:r>
      <w:r w:rsidR="009824AB" w:rsidRPr="003351E1">
        <w:rPr>
          <w:rFonts w:ascii="Times New Roman" w:hAnsi="Times New Roman" w:cs="Times New Roman"/>
        </w:rPr>
        <w:t xml:space="preserve"> basin inspection</w:t>
      </w:r>
      <w:r w:rsidR="00C768EC" w:rsidRPr="003351E1">
        <w:rPr>
          <w:rFonts w:ascii="Times New Roman" w:hAnsi="Times New Roman" w:cs="Times New Roman"/>
        </w:rPr>
        <w:t>s</w:t>
      </w:r>
      <w:r w:rsidR="009824AB" w:rsidRPr="003351E1">
        <w:rPr>
          <w:rFonts w:ascii="Times New Roman" w:hAnsi="Times New Roman" w:cs="Times New Roman"/>
        </w:rPr>
        <w:t xml:space="preserve">, </w:t>
      </w:r>
      <w:r>
        <w:rPr>
          <w:rFonts w:ascii="Times New Roman" w:hAnsi="Times New Roman" w:cs="Times New Roman"/>
        </w:rPr>
        <w:t>which are described in detail in SOP 1,</w:t>
      </w:r>
      <w:r w:rsidRPr="00602A91">
        <w:rPr>
          <w:rFonts w:ascii="Times New Roman" w:hAnsi="Times New Roman" w:cs="Times New Roman"/>
        </w:rPr>
        <w:t xml:space="preserve"> </w:t>
      </w:r>
      <w:r>
        <w:rPr>
          <w:rFonts w:ascii="Times New Roman" w:hAnsi="Times New Roman" w:cs="Times New Roman"/>
        </w:rPr>
        <w:t>“</w:t>
      </w:r>
      <w:r w:rsidRPr="00602A91">
        <w:rPr>
          <w:rFonts w:ascii="Times New Roman" w:hAnsi="Times New Roman" w:cs="Times New Roman"/>
        </w:rPr>
        <w:t>Dry Weather Outfall Inspection</w:t>
      </w:r>
      <w:r>
        <w:rPr>
          <w:rFonts w:ascii="Times New Roman" w:hAnsi="Times New Roman" w:cs="Times New Roman"/>
        </w:rPr>
        <w:t>” and SOP 3,</w:t>
      </w:r>
      <w:r w:rsidRPr="00602A91">
        <w:rPr>
          <w:rFonts w:ascii="Times New Roman" w:hAnsi="Times New Roman" w:cs="Times New Roman"/>
        </w:rPr>
        <w:t xml:space="preserve"> </w:t>
      </w:r>
      <w:r>
        <w:rPr>
          <w:rFonts w:ascii="Times New Roman" w:hAnsi="Times New Roman" w:cs="Times New Roman"/>
        </w:rPr>
        <w:t>“</w:t>
      </w:r>
      <w:r w:rsidRPr="00602A91">
        <w:rPr>
          <w:rFonts w:ascii="Times New Roman" w:hAnsi="Times New Roman" w:cs="Times New Roman"/>
        </w:rPr>
        <w:t>Catch Basin Inspection</w:t>
      </w:r>
      <w:r>
        <w:rPr>
          <w:rFonts w:ascii="Times New Roman" w:hAnsi="Times New Roman" w:cs="Times New Roman"/>
        </w:rPr>
        <w:t xml:space="preserve"> and Cleaning”,</w:t>
      </w:r>
      <w:r w:rsidRPr="00602A91">
        <w:rPr>
          <w:rFonts w:ascii="Times New Roman" w:hAnsi="Times New Roman" w:cs="Times New Roman"/>
        </w:rPr>
        <w:t xml:space="preserve"> </w:t>
      </w:r>
      <w:r w:rsidR="008A0C2A">
        <w:rPr>
          <w:rFonts w:ascii="Times New Roman" w:hAnsi="Times New Roman" w:cs="Times New Roman"/>
        </w:rPr>
        <w:t xml:space="preserve">respectively, </w:t>
      </w:r>
      <w:r>
        <w:rPr>
          <w:rFonts w:ascii="Times New Roman" w:hAnsi="Times New Roman" w:cs="Times New Roman"/>
        </w:rPr>
        <w:t xml:space="preserve">as well as from </w:t>
      </w:r>
      <w:r w:rsidR="009824AB" w:rsidRPr="003351E1">
        <w:rPr>
          <w:rFonts w:ascii="Times New Roman" w:hAnsi="Times New Roman" w:cs="Times New Roman"/>
        </w:rPr>
        <w:t xml:space="preserve">citizen </w:t>
      </w:r>
      <w:r w:rsidR="00BC2EB9">
        <w:rPr>
          <w:rFonts w:ascii="Times New Roman" w:hAnsi="Times New Roman" w:cs="Times New Roman"/>
        </w:rPr>
        <w:t>reports</w:t>
      </w:r>
      <w:r w:rsidR="00B3580E" w:rsidRPr="003351E1">
        <w:rPr>
          <w:rFonts w:ascii="Times New Roman" w:hAnsi="Times New Roman" w:cs="Times New Roman"/>
        </w:rPr>
        <w:t>.</w:t>
      </w:r>
      <w:r w:rsidR="00FB0272" w:rsidRPr="003351E1">
        <w:rPr>
          <w:rFonts w:ascii="Times New Roman" w:hAnsi="Times New Roman" w:cs="Times New Roman"/>
        </w:rPr>
        <w:t xml:space="preserve">  </w:t>
      </w:r>
    </w:p>
    <w:p w:rsidR="00C83976" w:rsidRDefault="002A225C">
      <w:pPr>
        <w:jc w:val="both"/>
        <w:rPr>
          <w:rFonts w:ascii="Times New Roman" w:hAnsi="Times New Roman" w:cs="Times New Roman"/>
        </w:rPr>
      </w:pPr>
      <w:r>
        <w:rPr>
          <w:rFonts w:ascii="Times New Roman" w:hAnsi="Times New Roman" w:cs="Times New Roman"/>
        </w:rPr>
        <w:t xml:space="preserve">This SOP assumes that the municipality has legal authority (i.e., a bylaw or ordinance) in place, per the requirements of the 2003 Massachusetts MS4 Permit, to prohibit the connection of non-stormwater discharges into the storm drain system.  </w:t>
      </w:r>
      <w:r w:rsidR="00602A91">
        <w:rPr>
          <w:rFonts w:ascii="Times New Roman" w:hAnsi="Times New Roman" w:cs="Times New Roman"/>
        </w:rPr>
        <w:t xml:space="preserve">The </w:t>
      </w:r>
      <w:r w:rsidR="00FB0272" w:rsidRPr="003351E1">
        <w:rPr>
          <w:rFonts w:ascii="Times New Roman" w:hAnsi="Times New Roman" w:cs="Times New Roman"/>
        </w:rPr>
        <w:t>authority</w:t>
      </w:r>
      <w:r w:rsidR="00602A91">
        <w:rPr>
          <w:rFonts w:ascii="Times New Roman" w:hAnsi="Times New Roman" w:cs="Times New Roman"/>
        </w:rPr>
        <w:t xml:space="preserve"> or </w:t>
      </w:r>
      <w:r w:rsidR="00FB0272" w:rsidRPr="003351E1">
        <w:rPr>
          <w:rFonts w:ascii="Times New Roman" w:hAnsi="Times New Roman" w:cs="Times New Roman"/>
        </w:rPr>
        <w:t xml:space="preserve">department </w:t>
      </w:r>
      <w:r w:rsidR="00602A91" w:rsidRPr="003351E1">
        <w:rPr>
          <w:rFonts w:ascii="Times New Roman" w:hAnsi="Times New Roman" w:cs="Times New Roman"/>
        </w:rPr>
        <w:t xml:space="preserve">for addressing illicit discharge reports </w:t>
      </w:r>
      <w:r>
        <w:rPr>
          <w:rFonts w:ascii="Times New Roman" w:hAnsi="Times New Roman" w:cs="Times New Roman"/>
        </w:rPr>
        <w:t xml:space="preserve">would be </w:t>
      </w:r>
      <w:r w:rsidR="00602A91">
        <w:rPr>
          <w:rFonts w:ascii="Times New Roman" w:hAnsi="Times New Roman" w:cs="Times New Roman"/>
        </w:rPr>
        <w:t>clearly</w:t>
      </w:r>
      <w:r w:rsidR="00602A91" w:rsidRPr="003351E1">
        <w:rPr>
          <w:rFonts w:ascii="Times New Roman" w:hAnsi="Times New Roman" w:cs="Times New Roman"/>
        </w:rPr>
        <w:t xml:space="preserve"> identified</w:t>
      </w:r>
      <w:r w:rsidR="00602A91">
        <w:rPr>
          <w:rFonts w:ascii="Times New Roman" w:hAnsi="Times New Roman" w:cs="Times New Roman"/>
        </w:rPr>
        <w:t xml:space="preserve"> in</w:t>
      </w:r>
      <w:r>
        <w:rPr>
          <w:rFonts w:ascii="Times New Roman" w:hAnsi="Times New Roman" w:cs="Times New Roman"/>
        </w:rPr>
        <w:t xml:space="preserve"> the municipality</w:t>
      </w:r>
      <w:r w:rsidR="005F11C8">
        <w:rPr>
          <w:rFonts w:ascii="Times New Roman" w:hAnsi="Times New Roman" w:cs="Times New Roman"/>
        </w:rPr>
        <w:t>’s legal authority</w:t>
      </w:r>
      <w:r w:rsidR="00602A91" w:rsidRPr="003351E1">
        <w:rPr>
          <w:rFonts w:ascii="Times New Roman" w:hAnsi="Times New Roman" w:cs="Times New Roman"/>
        </w:rPr>
        <w:t>.</w:t>
      </w:r>
      <w:r w:rsidR="00602A91">
        <w:rPr>
          <w:rFonts w:ascii="Times New Roman" w:hAnsi="Times New Roman" w:cs="Times New Roman"/>
        </w:rPr>
        <w:t xml:space="preserve">  In Massachusetts, this is typically a combination of the Board of </w:t>
      </w:r>
      <w:r w:rsidR="00FB0272" w:rsidRPr="003351E1">
        <w:rPr>
          <w:rFonts w:ascii="Times New Roman" w:hAnsi="Times New Roman" w:cs="Times New Roman"/>
        </w:rPr>
        <w:t>Health</w:t>
      </w:r>
      <w:r w:rsidR="00964363" w:rsidRPr="003351E1">
        <w:rPr>
          <w:rFonts w:ascii="Times New Roman" w:hAnsi="Times New Roman" w:cs="Times New Roman"/>
        </w:rPr>
        <w:t xml:space="preserve">, </w:t>
      </w:r>
      <w:r w:rsidR="00602A91">
        <w:rPr>
          <w:rFonts w:ascii="Times New Roman" w:hAnsi="Times New Roman" w:cs="Times New Roman"/>
        </w:rPr>
        <w:t xml:space="preserve">the </w:t>
      </w:r>
      <w:r w:rsidR="00FB0272" w:rsidRPr="003351E1">
        <w:rPr>
          <w:rFonts w:ascii="Times New Roman" w:hAnsi="Times New Roman" w:cs="Times New Roman"/>
        </w:rPr>
        <w:t>Department of Public Works</w:t>
      </w:r>
      <w:r w:rsidR="00602A91">
        <w:rPr>
          <w:rFonts w:ascii="Times New Roman" w:hAnsi="Times New Roman" w:cs="Times New Roman"/>
        </w:rPr>
        <w:t xml:space="preserve"> (or Highway Department)</w:t>
      </w:r>
      <w:r w:rsidR="00964363" w:rsidRPr="003351E1">
        <w:rPr>
          <w:rFonts w:ascii="Times New Roman" w:hAnsi="Times New Roman" w:cs="Times New Roman"/>
        </w:rPr>
        <w:t xml:space="preserve">, </w:t>
      </w:r>
      <w:r w:rsidR="00602A91">
        <w:rPr>
          <w:rFonts w:ascii="Times New Roman" w:hAnsi="Times New Roman" w:cs="Times New Roman"/>
        </w:rPr>
        <w:t>and the local sanitary s</w:t>
      </w:r>
      <w:r w:rsidR="00FB0272" w:rsidRPr="003351E1">
        <w:rPr>
          <w:rFonts w:ascii="Times New Roman" w:hAnsi="Times New Roman" w:cs="Times New Roman"/>
        </w:rPr>
        <w:t xml:space="preserve">ewer </w:t>
      </w:r>
      <w:r w:rsidR="00602A91">
        <w:rPr>
          <w:rFonts w:ascii="Times New Roman" w:hAnsi="Times New Roman" w:cs="Times New Roman"/>
        </w:rPr>
        <w:t>department or c</w:t>
      </w:r>
      <w:r w:rsidR="00FB0272" w:rsidRPr="003351E1">
        <w:rPr>
          <w:rFonts w:ascii="Times New Roman" w:hAnsi="Times New Roman" w:cs="Times New Roman"/>
        </w:rPr>
        <w:t>ommission</w:t>
      </w:r>
      <w:r w:rsidR="00602A91">
        <w:rPr>
          <w:rFonts w:ascii="Times New Roman" w:hAnsi="Times New Roman" w:cs="Times New Roman"/>
        </w:rPr>
        <w:t xml:space="preserve">. In some communities, the Conservation Commission may also play a role. </w:t>
      </w:r>
      <w:r w:rsidR="005F11C8">
        <w:rPr>
          <w:rFonts w:ascii="Times New Roman" w:hAnsi="Times New Roman" w:cs="Times New Roman"/>
        </w:rPr>
        <w:t xml:space="preserve">This SOP refers to “appropriate authority” generically to reflect differences in how municipalities have identified these roles. </w:t>
      </w:r>
    </w:p>
    <w:p w:rsidR="00C83976" w:rsidRDefault="00602A91" w:rsidP="00D72BB9">
      <w:pPr>
        <w:pStyle w:val="ProposalSubHeading"/>
      </w:pPr>
      <w:r>
        <w:t>Identifying</w:t>
      </w:r>
      <w:r w:rsidR="00056857" w:rsidRPr="003351E1">
        <w:t xml:space="preserve"> Illicit Discharges</w:t>
      </w:r>
    </w:p>
    <w:p w:rsidR="00D72BB9" w:rsidRDefault="00D72BB9" w:rsidP="00D72BB9">
      <w:pPr>
        <w:pStyle w:val="ProposalSubHeading"/>
      </w:pPr>
    </w:p>
    <w:p w:rsidR="00602A91" w:rsidRPr="00D52771" w:rsidRDefault="00602A91" w:rsidP="00112DF9">
      <w:pPr>
        <w:spacing w:after="0"/>
        <w:jc w:val="both"/>
        <w:rPr>
          <w:rFonts w:ascii="Times New Roman" w:hAnsi="Times New Roman" w:cs="Times New Roman"/>
        </w:rPr>
      </w:pPr>
      <w:r>
        <w:rPr>
          <w:rFonts w:ascii="Times New Roman" w:hAnsi="Times New Roman" w:cs="Times New Roman"/>
        </w:rPr>
        <w:t>The following are often indicators of an illicit discharge from stormwater outfall:</w:t>
      </w:r>
    </w:p>
    <w:p w:rsidR="00B63EEF" w:rsidRDefault="00B63EEF">
      <w:pPr>
        <w:spacing w:after="0"/>
        <w:jc w:val="both"/>
        <w:rPr>
          <w:rFonts w:ascii="Times New Roman" w:hAnsi="Times New Roman" w:cs="Times New Roman"/>
        </w:rPr>
      </w:pPr>
    </w:p>
    <w:p w:rsidR="00B63EEF" w:rsidRDefault="00602A91">
      <w:pPr>
        <w:pStyle w:val="ListParagraph"/>
        <w:numPr>
          <w:ilvl w:val="0"/>
          <w:numId w:val="24"/>
        </w:numPr>
        <w:spacing w:after="0"/>
        <w:jc w:val="both"/>
        <w:rPr>
          <w:rFonts w:ascii="Times New Roman" w:hAnsi="Times New Roman" w:cs="Times New Roman"/>
        </w:rPr>
      </w:pPr>
      <w:r>
        <w:rPr>
          <w:rFonts w:ascii="Times New Roman" w:hAnsi="Times New Roman" w:cs="Times New Roman"/>
        </w:rPr>
        <w:t>Foam: indicator of upstream vehicle washing activities, or an illicit discharge.</w:t>
      </w:r>
    </w:p>
    <w:p w:rsidR="00B63EEF" w:rsidRDefault="00602A91">
      <w:pPr>
        <w:pStyle w:val="ListParagraph"/>
        <w:numPr>
          <w:ilvl w:val="0"/>
          <w:numId w:val="24"/>
        </w:numPr>
        <w:spacing w:after="0"/>
        <w:jc w:val="both"/>
        <w:rPr>
          <w:rFonts w:ascii="Times New Roman" w:hAnsi="Times New Roman" w:cs="Times New Roman"/>
        </w:rPr>
      </w:pPr>
      <w:r>
        <w:rPr>
          <w:rFonts w:ascii="Times New Roman" w:hAnsi="Times New Roman" w:cs="Times New Roman"/>
        </w:rPr>
        <w:t xml:space="preserve">Oil sheen: result of a leak or spill. </w:t>
      </w:r>
    </w:p>
    <w:p w:rsidR="00B63EEF" w:rsidRDefault="00602A91">
      <w:pPr>
        <w:pStyle w:val="ListParagraph"/>
        <w:numPr>
          <w:ilvl w:val="0"/>
          <w:numId w:val="24"/>
        </w:numPr>
        <w:spacing w:after="0"/>
        <w:jc w:val="both"/>
        <w:rPr>
          <w:rFonts w:ascii="Times New Roman" w:hAnsi="Times New Roman" w:cs="Times New Roman"/>
        </w:rPr>
      </w:pPr>
      <w:r>
        <w:rPr>
          <w:rFonts w:ascii="Times New Roman" w:hAnsi="Times New Roman" w:cs="Times New Roman"/>
        </w:rPr>
        <w:t xml:space="preserve">Cloudiness: indicator of suspended solids such as dust, ash, powdered chemicals and ground up materials. </w:t>
      </w:r>
    </w:p>
    <w:p w:rsidR="00B63EEF" w:rsidRDefault="00602A91">
      <w:pPr>
        <w:pStyle w:val="ListParagraph"/>
        <w:numPr>
          <w:ilvl w:val="0"/>
          <w:numId w:val="24"/>
        </w:numPr>
        <w:spacing w:after="0"/>
        <w:jc w:val="both"/>
        <w:rPr>
          <w:rFonts w:ascii="Times New Roman" w:hAnsi="Times New Roman" w:cs="Times New Roman"/>
        </w:rPr>
      </w:pPr>
      <w:r>
        <w:rPr>
          <w:rFonts w:ascii="Times New Roman" w:hAnsi="Times New Roman" w:cs="Times New Roman"/>
        </w:rPr>
        <w:t xml:space="preserve">Color or odor: Indicator of raw materials, chemicals, or sewage. </w:t>
      </w:r>
    </w:p>
    <w:p w:rsidR="00B63EEF" w:rsidRDefault="00602A91">
      <w:pPr>
        <w:pStyle w:val="ListParagraph"/>
        <w:numPr>
          <w:ilvl w:val="0"/>
          <w:numId w:val="24"/>
        </w:numPr>
        <w:spacing w:after="0"/>
        <w:jc w:val="both"/>
        <w:rPr>
          <w:rFonts w:ascii="Times New Roman" w:hAnsi="Times New Roman" w:cs="Times New Roman"/>
        </w:rPr>
      </w:pPr>
      <w:r>
        <w:rPr>
          <w:rFonts w:ascii="Times New Roman" w:hAnsi="Times New Roman" w:cs="Times New Roman"/>
        </w:rPr>
        <w:t xml:space="preserve">Excessive sediment: indicator of disturbed earth of other unpaved areas lacking adequate erosion control measures. </w:t>
      </w:r>
    </w:p>
    <w:p w:rsidR="00B63EEF" w:rsidRDefault="00602A91">
      <w:pPr>
        <w:pStyle w:val="ListParagraph"/>
        <w:numPr>
          <w:ilvl w:val="0"/>
          <w:numId w:val="24"/>
        </w:numPr>
        <w:spacing w:after="0"/>
        <w:jc w:val="both"/>
        <w:rPr>
          <w:rFonts w:ascii="Times New Roman" w:hAnsi="Times New Roman" w:cs="Times New Roman"/>
        </w:rPr>
      </w:pPr>
      <w:r>
        <w:rPr>
          <w:rFonts w:ascii="Times New Roman" w:hAnsi="Times New Roman" w:cs="Times New Roman"/>
        </w:rPr>
        <w:t>Sanitary waste and optical enhancers (fluorescent dy</w:t>
      </w:r>
      <w:r w:rsidR="00112DF9">
        <w:rPr>
          <w:rFonts w:ascii="Times New Roman" w:hAnsi="Times New Roman" w:cs="Times New Roman"/>
        </w:rPr>
        <w:t xml:space="preserve">es added to laundry detergent): indicator of </w:t>
      </w:r>
      <w:r w:rsidR="0082227C">
        <w:rPr>
          <w:rFonts w:ascii="Times New Roman" w:hAnsi="Times New Roman" w:cs="Times New Roman"/>
        </w:rPr>
        <w:t xml:space="preserve">the </w:t>
      </w:r>
      <w:r w:rsidR="00112DF9">
        <w:rPr>
          <w:rFonts w:ascii="Times New Roman" w:hAnsi="Times New Roman" w:cs="Times New Roman"/>
        </w:rPr>
        <w:t>cross-connection of a sewer service.</w:t>
      </w:r>
    </w:p>
    <w:p w:rsidR="00B63EEF" w:rsidRDefault="00602A91">
      <w:pPr>
        <w:pStyle w:val="ListParagraph"/>
        <w:numPr>
          <w:ilvl w:val="0"/>
          <w:numId w:val="24"/>
        </w:numPr>
        <w:spacing w:after="0"/>
        <w:jc w:val="both"/>
        <w:rPr>
          <w:rFonts w:ascii="Times New Roman" w:hAnsi="Times New Roman" w:cs="Times New Roman"/>
        </w:rPr>
      </w:pPr>
      <w:r>
        <w:rPr>
          <w:rFonts w:ascii="Times New Roman" w:hAnsi="Times New Roman" w:cs="Times New Roman"/>
        </w:rPr>
        <w:t xml:space="preserve">Orange staining: indicator of high mineral concentrations. </w:t>
      </w:r>
    </w:p>
    <w:p w:rsidR="00B63EEF" w:rsidRDefault="00B63EEF">
      <w:pPr>
        <w:spacing w:after="0"/>
        <w:jc w:val="both"/>
        <w:rPr>
          <w:rFonts w:ascii="Times New Roman" w:hAnsi="Times New Roman" w:cs="Times New Roman"/>
        </w:rPr>
      </w:pPr>
    </w:p>
    <w:p w:rsidR="00B63EEF" w:rsidRDefault="00602A91">
      <w:pPr>
        <w:spacing w:after="0"/>
        <w:jc w:val="both"/>
        <w:rPr>
          <w:rFonts w:ascii="Times New Roman" w:hAnsi="Times New Roman" w:cs="Times New Roman"/>
        </w:rPr>
      </w:pPr>
      <w:r>
        <w:rPr>
          <w:rFonts w:ascii="Times New Roman" w:hAnsi="Times New Roman" w:cs="Times New Roman"/>
        </w:rPr>
        <w:t xml:space="preserve">Both bacteria and petroleum can create </w:t>
      </w:r>
      <w:proofErr w:type="gramStart"/>
      <w:r>
        <w:rPr>
          <w:rFonts w:ascii="Times New Roman" w:hAnsi="Times New Roman" w:cs="Times New Roman"/>
        </w:rPr>
        <w:t>a sheen</w:t>
      </w:r>
      <w:proofErr w:type="gramEnd"/>
      <w:r>
        <w:rPr>
          <w:rFonts w:ascii="Times New Roman" w:hAnsi="Times New Roman" w:cs="Times New Roman"/>
        </w:rPr>
        <w:t xml:space="preserve"> on the water surface.  The source of the sheen can be differentiated by disturbing it, such as with a pole.  A sheen caused by oil will remain intact and move in </w:t>
      </w:r>
      <w:r>
        <w:rPr>
          <w:rFonts w:ascii="Times New Roman" w:hAnsi="Times New Roman" w:cs="Times New Roman"/>
        </w:rPr>
        <w:lastRenderedPageBreak/>
        <w:t>a swirl pattern; a sheen caused by bacteria will separate and appear “blocky”.  Bacterial sheen is not a pollutant but should be noted.</w:t>
      </w:r>
    </w:p>
    <w:p w:rsidR="00B63EEF" w:rsidRDefault="00B63EEF">
      <w:pPr>
        <w:spacing w:after="0"/>
        <w:jc w:val="both"/>
        <w:rPr>
          <w:rFonts w:ascii="Times New Roman" w:hAnsi="Times New Roman" w:cs="Times New Roman"/>
        </w:rPr>
      </w:pPr>
    </w:p>
    <w:p w:rsidR="00112DF9" w:rsidRDefault="00112DF9" w:rsidP="00D72BB9">
      <w:pPr>
        <w:pStyle w:val="ProposalSubHeading"/>
      </w:pPr>
      <w:r w:rsidRPr="003351E1">
        <w:t>Citizen Call in Reports</w:t>
      </w:r>
    </w:p>
    <w:p w:rsidR="00D72BB9" w:rsidRDefault="00D72BB9" w:rsidP="00D72BB9">
      <w:pPr>
        <w:pStyle w:val="ProposalSubHeading"/>
      </w:pPr>
    </w:p>
    <w:p w:rsidR="00112DF9" w:rsidRDefault="00112DF9" w:rsidP="00112DF9">
      <w:pPr>
        <w:jc w:val="both"/>
        <w:rPr>
          <w:rFonts w:ascii="Times New Roman" w:hAnsi="Times New Roman" w:cs="Times New Roman"/>
        </w:rPr>
      </w:pPr>
      <w:r>
        <w:rPr>
          <w:rFonts w:ascii="Times New Roman" w:hAnsi="Times New Roman" w:cs="Times New Roman"/>
        </w:rPr>
        <w:t>Reports by residents and other users of a water body can be effective tool</w:t>
      </w:r>
      <w:r w:rsidR="00BC2EB9">
        <w:rPr>
          <w:rFonts w:ascii="Times New Roman" w:hAnsi="Times New Roman" w:cs="Times New Roman"/>
        </w:rPr>
        <w:t>s</w:t>
      </w:r>
      <w:r>
        <w:rPr>
          <w:rFonts w:ascii="Times New Roman" w:hAnsi="Times New Roman" w:cs="Times New Roman"/>
        </w:rPr>
        <w:t xml:space="preserve"> in identifying the presence of illicit discharges.   Many communities have set up phone hotlines for this purpose, or have provided </w:t>
      </w:r>
      <w:r w:rsidR="00BC2EB9">
        <w:rPr>
          <w:rFonts w:ascii="Times New Roman" w:hAnsi="Times New Roman" w:cs="Times New Roman"/>
        </w:rPr>
        <w:t>guidance</w:t>
      </w:r>
      <w:r>
        <w:rPr>
          <w:rFonts w:ascii="Times New Roman" w:hAnsi="Times New Roman" w:cs="Times New Roman"/>
        </w:rPr>
        <w:t xml:space="preserve"> to local police departments and dispatch centers to manage </w:t>
      </w:r>
      <w:r w:rsidR="00BC2EB9">
        <w:rPr>
          <w:rFonts w:ascii="Times New Roman" w:hAnsi="Times New Roman" w:cs="Times New Roman"/>
        </w:rPr>
        <w:t>data</w:t>
      </w:r>
      <w:r>
        <w:rPr>
          <w:rFonts w:ascii="Times New Roman" w:hAnsi="Times New Roman" w:cs="Times New Roman"/>
        </w:rPr>
        <w:t xml:space="preserve"> reported in this </w:t>
      </w:r>
      <w:r w:rsidR="002A225C">
        <w:rPr>
          <w:rFonts w:ascii="Times New Roman" w:hAnsi="Times New Roman" w:cs="Times New Roman"/>
        </w:rPr>
        <w:t>manner</w:t>
      </w:r>
      <w:r>
        <w:rPr>
          <w:rFonts w:ascii="Times New Roman" w:hAnsi="Times New Roman" w:cs="Times New Roman"/>
        </w:rPr>
        <w:t xml:space="preserve">.  </w:t>
      </w:r>
      <w:r w:rsidR="008A0C2A" w:rsidRPr="003351E1">
        <w:rPr>
          <w:rFonts w:ascii="Times New Roman" w:hAnsi="Times New Roman" w:cs="Times New Roman"/>
        </w:rPr>
        <w:t xml:space="preserve">Municipal employees </w:t>
      </w:r>
      <w:r w:rsidR="008A0C2A">
        <w:rPr>
          <w:rFonts w:ascii="Times New Roman" w:hAnsi="Times New Roman" w:cs="Times New Roman"/>
        </w:rPr>
        <w:t xml:space="preserve">and </w:t>
      </w:r>
      <w:r w:rsidR="008A0C2A" w:rsidRPr="003351E1">
        <w:rPr>
          <w:rFonts w:ascii="Times New Roman" w:hAnsi="Times New Roman" w:cs="Times New Roman"/>
        </w:rPr>
        <w:t>the general public should receive education to help identify the signs of illicit discharges and should be informed how to report such incidents.</w:t>
      </w:r>
    </w:p>
    <w:p w:rsidR="00C83976" w:rsidRDefault="000F6ECD">
      <w:pPr>
        <w:jc w:val="both"/>
        <w:rPr>
          <w:rFonts w:ascii="Times New Roman" w:hAnsi="Times New Roman" w:cs="Times New Roman"/>
        </w:rPr>
      </w:pPr>
      <w:r>
        <w:rPr>
          <w:rFonts w:ascii="Times New Roman" w:hAnsi="Times New Roman" w:cs="Times New Roman"/>
        </w:rPr>
        <w:t>W</w:t>
      </w:r>
      <w:r w:rsidR="00112DF9">
        <w:rPr>
          <w:rFonts w:ascii="Times New Roman" w:hAnsi="Times New Roman" w:cs="Times New Roman"/>
        </w:rPr>
        <w:t xml:space="preserve">hen a call is received about a </w:t>
      </w:r>
      <w:r w:rsidR="00112DF9" w:rsidRPr="003351E1">
        <w:rPr>
          <w:rFonts w:ascii="Times New Roman" w:hAnsi="Times New Roman" w:cs="Times New Roman"/>
        </w:rPr>
        <w:t>suspected illicit discharge</w:t>
      </w:r>
      <w:r w:rsidR="00112DF9">
        <w:rPr>
          <w:rFonts w:ascii="Times New Roman" w:hAnsi="Times New Roman" w:cs="Times New Roman"/>
        </w:rPr>
        <w:t xml:space="preserve">, </w:t>
      </w:r>
      <w:r w:rsidR="00112DF9" w:rsidRPr="003351E1">
        <w:rPr>
          <w:rFonts w:ascii="Times New Roman" w:hAnsi="Times New Roman" w:cs="Times New Roman"/>
        </w:rPr>
        <w:t xml:space="preserve">the </w:t>
      </w:r>
      <w:r w:rsidR="00112DF9">
        <w:rPr>
          <w:rFonts w:ascii="Times New Roman" w:hAnsi="Times New Roman" w:cs="Times New Roman"/>
        </w:rPr>
        <w:t xml:space="preserve">attached </w:t>
      </w:r>
      <w:r w:rsidR="00112DF9" w:rsidRPr="003351E1">
        <w:rPr>
          <w:rFonts w:ascii="Times New Roman" w:hAnsi="Times New Roman" w:cs="Times New Roman"/>
        </w:rPr>
        <w:t xml:space="preserve">IDDE Incident Tracking Sheet </w:t>
      </w:r>
      <w:r w:rsidR="00AA43E8">
        <w:rPr>
          <w:rFonts w:ascii="Times New Roman" w:hAnsi="Times New Roman" w:cs="Times New Roman"/>
        </w:rPr>
        <w:t>shall</w:t>
      </w:r>
      <w:r w:rsidR="00112DF9">
        <w:rPr>
          <w:rFonts w:ascii="Times New Roman" w:hAnsi="Times New Roman" w:cs="Times New Roman"/>
        </w:rPr>
        <w:t xml:space="preserve"> be used </w:t>
      </w:r>
      <w:r w:rsidR="00112DF9" w:rsidRPr="003351E1">
        <w:rPr>
          <w:rFonts w:ascii="Times New Roman" w:hAnsi="Times New Roman" w:cs="Times New Roman"/>
        </w:rPr>
        <w:t>to document appropriate information.</w:t>
      </w:r>
      <w:r w:rsidR="00112DF9">
        <w:rPr>
          <w:rFonts w:ascii="Times New Roman" w:hAnsi="Times New Roman" w:cs="Times New Roman"/>
        </w:rPr>
        <w:t xml:space="preserve">  Subsequent steps for taking action to trace, document, and eliminate the illicit discharge are described in the following section</w:t>
      </w:r>
      <w:r w:rsidR="00BC2EB9">
        <w:rPr>
          <w:rFonts w:ascii="Times New Roman" w:hAnsi="Times New Roman" w:cs="Times New Roman"/>
        </w:rPr>
        <w:t>s</w:t>
      </w:r>
      <w:r w:rsidR="00112DF9">
        <w:rPr>
          <w:rFonts w:ascii="Times New Roman" w:hAnsi="Times New Roman" w:cs="Times New Roman"/>
        </w:rPr>
        <w:t xml:space="preserve">. </w:t>
      </w:r>
    </w:p>
    <w:p w:rsidR="00C83976" w:rsidRDefault="00BD6B60">
      <w:pPr>
        <w:jc w:val="both"/>
        <w:rPr>
          <w:rFonts w:ascii="Times New Roman" w:hAnsi="Times New Roman" w:cs="Times New Roman"/>
        </w:rPr>
      </w:pPr>
      <w:r>
        <w:rPr>
          <w:rFonts w:ascii="Times New Roman" w:hAnsi="Times New Roman" w:cs="Times New Roman"/>
        </w:rPr>
        <w:t xml:space="preserve">Potential illicit discharges </w:t>
      </w:r>
      <w:r w:rsidR="000E451E" w:rsidRPr="000E451E">
        <w:rPr>
          <w:rFonts w:ascii="Times New Roman" w:hAnsi="Times New Roman" w:cs="Times New Roman"/>
        </w:rPr>
        <w:t xml:space="preserve">reported by citizens </w:t>
      </w:r>
      <w:r>
        <w:rPr>
          <w:rFonts w:ascii="Times New Roman" w:hAnsi="Times New Roman" w:cs="Times New Roman"/>
        </w:rPr>
        <w:t xml:space="preserve">should be reviewed </w:t>
      </w:r>
      <w:r w:rsidR="000E451E" w:rsidRPr="000E451E">
        <w:rPr>
          <w:rFonts w:ascii="Times New Roman" w:hAnsi="Times New Roman" w:cs="Times New Roman"/>
        </w:rPr>
        <w:t>on an annual basis to locate patterns of illicit discharges</w:t>
      </w:r>
      <w:r>
        <w:rPr>
          <w:rFonts w:ascii="Times New Roman" w:hAnsi="Times New Roman" w:cs="Times New Roman"/>
        </w:rPr>
        <w:t>, identify high-priority catchments,</w:t>
      </w:r>
      <w:r w:rsidR="000E451E" w:rsidRPr="000E451E">
        <w:rPr>
          <w:rFonts w:ascii="Times New Roman" w:hAnsi="Times New Roman" w:cs="Times New Roman"/>
        </w:rPr>
        <w:t xml:space="preserve"> and evaluate the call-in inspection program.</w:t>
      </w:r>
    </w:p>
    <w:p w:rsidR="00C83976" w:rsidRDefault="00C768EC" w:rsidP="00D72BB9">
      <w:pPr>
        <w:pStyle w:val="ProposalSubHeading"/>
      </w:pPr>
      <w:r w:rsidRPr="003351E1">
        <w:t>Tracing Illicit Discharges</w:t>
      </w:r>
      <w:r w:rsidR="0038311D" w:rsidRPr="003351E1">
        <w:t xml:space="preserve"> </w:t>
      </w:r>
    </w:p>
    <w:p w:rsidR="00D72BB9" w:rsidRDefault="00D72BB9" w:rsidP="00D72BB9">
      <w:pPr>
        <w:pStyle w:val="ProposalSubHeading"/>
      </w:pPr>
    </w:p>
    <w:p w:rsidR="00C83976" w:rsidRDefault="00112DF9">
      <w:pPr>
        <w:jc w:val="both"/>
        <w:rPr>
          <w:rFonts w:ascii="Times New Roman" w:hAnsi="Times New Roman" w:cs="Times New Roman"/>
        </w:rPr>
      </w:pPr>
      <w:r>
        <w:rPr>
          <w:rFonts w:ascii="Times New Roman" w:hAnsi="Times New Roman" w:cs="Times New Roman"/>
        </w:rPr>
        <w:t xml:space="preserve">Whenever an illicit discharge is suspected, regardless of how it was identified, the attached </w:t>
      </w:r>
      <w:r w:rsidRPr="003351E1">
        <w:rPr>
          <w:rFonts w:ascii="Times New Roman" w:hAnsi="Times New Roman" w:cs="Times New Roman"/>
        </w:rPr>
        <w:t>IDDE Incident Tracking Sheet</w:t>
      </w:r>
      <w:r>
        <w:rPr>
          <w:rFonts w:ascii="Times New Roman" w:hAnsi="Times New Roman" w:cs="Times New Roman"/>
        </w:rPr>
        <w:t xml:space="preserve"> should be utilized. The</w:t>
      </w:r>
      <w:r w:rsidRPr="003351E1">
        <w:rPr>
          <w:rFonts w:ascii="Times New Roman" w:hAnsi="Times New Roman" w:cs="Times New Roman"/>
        </w:rPr>
        <w:t xml:space="preserve"> Incident Tracking Sheet </w:t>
      </w:r>
      <w:r>
        <w:rPr>
          <w:rFonts w:ascii="Times New Roman" w:hAnsi="Times New Roman" w:cs="Times New Roman"/>
        </w:rPr>
        <w:t xml:space="preserve">shall be provided </w:t>
      </w:r>
      <w:r w:rsidRPr="003351E1">
        <w:rPr>
          <w:rFonts w:ascii="Times New Roman" w:hAnsi="Times New Roman" w:cs="Times New Roman"/>
        </w:rPr>
        <w:t>to the appropriate authority</w:t>
      </w:r>
      <w:r>
        <w:rPr>
          <w:rFonts w:ascii="Times New Roman" w:hAnsi="Times New Roman" w:cs="Times New Roman"/>
        </w:rPr>
        <w:t xml:space="preserve"> (i.e., Board of Health, Department of Public W</w:t>
      </w:r>
      <w:r w:rsidR="00BD6B60">
        <w:rPr>
          <w:rFonts w:ascii="Times New Roman" w:hAnsi="Times New Roman" w:cs="Times New Roman"/>
        </w:rPr>
        <w:t>o</w:t>
      </w:r>
      <w:r>
        <w:rPr>
          <w:rFonts w:ascii="Times New Roman" w:hAnsi="Times New Roman" w:cs="Times New Roman"/>
        </w:rPr>
        <w:t>rks, etc.)</w:t>
      </w:r>
      <w:r w:rsidR="00BD6B60">
        <w:rPr>
          <w:rFonts w:ascii="Times New Roman" w:hAnsi="Times New Roman" w:cs="Times New Roman"/>
        </w:rPr>
        <w:t>, which shall p</w:t>
      </w:r>
      <w:r w:rsidRPr="003351E1">
        <w:rPr>
          <w:rFonts w:ascii="Times New Roman" w:hAnsi="Times New Roman" w:cs="Times New Roman"/>
        </w:rPr>
        <w:t>romptly investigate the reported incident.</w:t>
      </w:r>
    </w:p>
    <w:p w:rsidR="00C83976" w:rsidRDefault="000E451E">
      <w:pPr>
        <w:jc w:val="both"/>
        <w:rPr>
          <w:rFonts w:ascii="Times New Roman" w:hAnsi="Times New Roman" w:cs="Times New Roman"/>
        </w:rPr>
      </w:pPr>
      <w:r w:rsidRPr="000E451E">
        <w:rPr>
          <w:rFonts w:ascii="Times New Roman" w:hAnsi="Times New Roman" w:cs="Times New Roman"/>
        </w:rPr>
        <w:t xml:space="preserve">If the presence of an illicit discharge is confirmed </w:t>
      </w:r>
      <w:r w:rsidR="00BD6B60">
        <w:rPr>
          <w:rFonts w:ascii="Times New Roman" w:hAnsi="Times New Roman" w:cs="Times New Roman"/>
        </w:rPr>
        <w:t xml:space="preserve">by the authority, </w:t>
      </w:r>
      <w:r w:rsidRPr="000E451E">
        <w:rPr>
          <w:rFonts w:ascii="Times New Roman" w:hAnsi="Times New Roman" w:cs="Times New Roman"/>
        </w:rPr>
        <w:t xml:space="preserve">but its source is unidentified, </w:t>
      </w:r>
      <w:r w:rsidR="00BD6B60">
        <w:rPr>
          <w:rFonts w:ascii="Times New Roman" w:hAnsi="Times New Roman" w:cs="Times New Roman"/>
        </w:rPr>
        <w:t xml:space="preserve">additional </w:t>
      </w:r>
      <w:r w:rsidRPr="000E451E">
        <w:rPr>
          <w:rFonts w:ascii="Times New Roman" w:hAnsi="Times New Roman" w:cs="Times New Roman"/>
        </w:rPr>
        <w:t xml:space="preserve">procedures to </w:t>
      </w:r>
      <w:r w:rsidR="00BD6B60">
        <w:rPr>
          <w:rFonts w:ascii="Times New Roman" w:hAnsi="Times New Roman" w:cs="Times New Roman"/>
        </w:rPr>
        <w:t xml:space="preserve">determine the source </w:t>
      </w:r>
      <w:r w:rsidR="008A0C2A">
        <w:rPr>
          <w:rFonts w:ascii="Times New Roman" w:hAnsi="Times New Roman" w:cs="Times New Roman"/>
        </w:rPr>
        <w:t xml:space="preserve">of the </w:t>
      </w:r>
      <w:r w:rsidRPr="000E451E">
        <w:rPr>
          <w:rFonts w:ascii="Times New Roman" w:hAnsi="Times New Roman" w:cs="Times New Roman"/>
        </w:rPr>
        <w:t>illicit discharge</w:t>
      </w:r>
      <w:r w:rsidR="00BD6B60">
        <w:rPr>
          <w:rFonts w:ascii="Times New Roman" w:hAnsi="Times New Roman" w:cs="Times New Roman"/>
        </w:rPr>
        <w:t xml:space="preserve"> should be completed</w:t>
      </w:r>
      <w:r w:rsidRPr="000E451E">
        <w:rPr>
          <w:rFonts w:ascii="Times New Roman" w:hAnsi="Times New Roman" w:cs="Times New Roman"/>
        </w:rPr>
        <w:t xml:space="preserve">. </w:t>
      </w:r>
    </w:p>
    <w:p w:rsidR="00C83976" w:rsidRDefault="00C768EC">
      <w:pPr>
        <w:pStyle w:val="ListParagraph"/>
        <w:numPr>
          <w:ilvl w:val="0"/>
          <w:numId w:val="14"/>
        </w:numPr>
        <w:jc w:val="both"/>
        <w:rPr>
          <w:rFonts w:ascii="Times New Roman" w:hAnsi="Times New Roman" w:cs="Times New Roman"/>
        </w:rPr>
      </w:pPr>
      <w:r w:rsidRPr="003351E1">
        <w:rPr>
          <w:rFonts w:ascii="Times New Roman" w:hAnsi="Times New Roman" w:cs="Times New Roman"/>
        </w:rPr>
        <w:t>Review</w:t>
      </w:r>
      <w:r w:rsidR="00AA43E8">
        <w:rPr>
          <w:rFonts w:ascii="Times New Roman" w:hAnsi="Times New Roman" w:cs="Times New Roman"/>
        </w:rPr>
        <w:t xml:space="preserve"> and </w:t>
      </w:r>
      <w:r w:rsidRPr="003351E1">
        <w:rPr>
          <w:rFonts w:ascii="Times New Roman" w:hAnsi="Times New Roman" w:cs="Times New Roman"/>
        </w:rPr>
        <w:t>consider information collected when illicit discharge was initially identified</w:t>
      </w:r>
      <w:r w:rsidR="00CE61C4">
        <w:rPr>
          <w:rFonts w:ascii="Times New Roman" w:hAnsi="Times New Roman" w:cs="Times New Roman"/>
        </w:rPr>
        <w:t>, for example, the time of day and</w:t>
      </w:r>
      <w:r w:rsidR="00AA43E8">
        <w:rPr>
          <w:rFonts w:ascii="Times New Roman" w:hAnsi="Times New Roman" w:cs="Times New Roman"/>
        </w:rPr>
        <w:t xml:space="preserve"> the weather condi</w:t>
      </w:r>
      <w:r w:rsidR="00CE61C4">
        <w:rPr>
          <w:rFonts w:ascii="Times New Roman" w:hAnsi="Times New Roman" w:cs="Times New Roman"/>
        </w:rPr>
        <w:t>tions for the previous 72 hours. Also consider</w:t>
      </w:r>
      <w:r w:rsidR="00AA43E8">
        <w:rPr>
          <w:rFonts w:ascii="Times New Roman" w:hAnsi="Times New Roman" w:cs="Times New Roman"/>
        </w:rPr>
        <w:t xml:space="preserve"> </w:t>
      </w:r>
      <w:r w:rsidR="00CE61C4">
        <w:rPr>
          <w:rFonts w:ascii="Times New Roman" w:hAnsi="Times New Roman" w:cs="Times New Roman"/>
        </w:rPr>
        <w:t>and</w:t>
      </w:r>
      <w:r w:rsidR="002A225C">
        <w:rPr>
          <w:rFonts w:ascii="Times New Roman" w:hAnsi="Times New Roman" w:cs="Times New Roman"/>
        </w:rPr>
        <w:t xml:space="preserve"> review</w:t>
      </w:r>
      <w:r w:rsidR="00CE61C4">
        <w:rPr>
          <w:rFonts w:ascii="Times New Roman" w:hAnsi="Times New Roman" w:cs="Times New Roman"/>
        </w:rPr>
        <w:t xml:space="preserve"> past reports </w:t>
      </w:r>
      <w:r w:rsidR="002A225C">
        <w:rPr>
          <w:rFonts w:ascii="Times New Roman" w:hAnsi="Times New Roman" w:cs="Times New Roman"/>
        </w:rPr>
        <w:t xml:space="preserve">or investigations </w:t>
      </w:r>
      <w:r w:rsidR="00CE61C4">
        <w:rPr>
          <w:rFonts w:ascii="Times New Roman" w:hAnsi="Times New Roman" w:cs="Times New Roman"/>
        </w:rPr>
        <w:t xml:space="preserve">of similar illicit discharges in the area. </w:t>
      </w:r>
    </w:p>
    <w:p w:rsidR="00C83976" w:rsidRDefault="00C768EC">
      <w:pPr>
        <w:pStyle w:val="ListParagraph"/>
        <w:numPr>
          <w:ilvl w:val="0"/>
          <w:numId w:val="14"/>
        </w:numPr>
        <w:jc w:val="both"/>
        <w:rPr>
          <w:rFonts w:ascii="Times New Roman" w:hAnsi="Times New Roman" w:cs="Times New Roman"/>
        </w:rPr>
      </w:pPr>
      <w:r w:rsidRPr="003351E1">
        <w:rPr>
          <w:rFonts w:ascii="Times New Roman" w:hAnsi="Times New Roman" w:cs="Times New Roman"/>
        </w:rPr>
        <w:t>Obtain storm drain mapping for the area of the reported illicit discharge.</w:t>
      </w:r>
      <w:r w:rsidR="00FB0272" w:rsidRPr="003351E1">
        <w:rPr>
          <w:rFonts w:ascii="Times New Roman" w:hAnsi="Times New Roman" w:cs="Times New Roman"/>
        </w:rPr>
        <w:t xml:space="preserve">  If possible, use a tracking </w:t>
      </w:r>
      <w:r w:rsidR="00CE61C4">
        <w:rPr>
          <w:rFonts w:ascii="Times New Roman" w:hAnsi="Times New Roman" w:cs="Times New Roman"/>
        </w:rPr>
        <w:t xml:space="preserve">system </w:t>
      </w:r>
      <w:r w:rsidR="00FB0272" w:rsidRPr="003351E1">
        <w:rPr>
          <w:rFonts w:ascii="Times New Roman" w:hAnsi="Times New Roman" w:cs="Times New Roman"/>
        </w:rPr>
        <w:t xml:space="preserve">that can be linked to your </w:t>
      </w:r>
      <w:r w:rsidR="00CE61C4">
        <w:rPr>
          <w:rFonts w:ascii="Times New Roman" w:hAnsi="Times New Roman" w:cs="Times New Roman"/>
        </w:rPr>
        <w:t>system map, such as GIS</w:t>
      </w:r>
      <w:r w:rsidR="00FB0272" w:rsidRPr="003351E1">
        <w:rPr>
          <w:rFonts w:ascii="Times New Roman" w:hAnsi="Times New Roman" w:cs="Times New Roman"/>
        </w:rPr>
        <w:t>.</w:t>
      </w:r>
    </w:p>
    <w:p w:rsidR="00C83976" w:rsidRDefault="00AD1A33">
      <w:pPr>
        <w:pStyle w:val="ListParagraph"/>
        <w:numPr>
          <w:ilvl w:val="0"/>
          <w:numId w:val="14"/>
        </w:numPr>
        <w:jc w:val="both"/>
        <w:rPr>
          <w:rFonts w:ascii="Times New Roman" w:hAnsi="Times New Roman" w:cs="Times New Roman"/>
        </w:rPr>
      </w:pPr>
      <w:r w:rsidRPr="003351E1">
        <w:rPr>
          <w:rFonts w:ascii="Times New Roman" w:hAnsi="Times New Roman" w:cs="Times New Roman"/>
        </w:rPr>
        <w:t xml:space="preserve">Document </w:t>
      </w:r>
      <w:r w:rsidR="00CE61C4">
        <w:rPr>
          <w:rFonts w:ascii="Times New Roman" w:hAnsi="Times New Roman" w:cs="Times New Roman"/>
        </w:rPr>
        <w:t xml:space="preserve">current </w:t>
      </w:r>
      <w:r w:rsidRPr="003351E1">
        <w:rPr>
          <w:rFonts w:ascii="Times New Roman" w:hAnsi="Times New Roman" w:cs="Times New Roman"/>
        </w:rPr>
        <w:t xml:space="preserve">conditions at </w:t>
      </w:r>
      <w:r w:rsidR="000F6ECD">
        <w:rPr>
          <w:rFonts w:ascii="Times New Roman" w:hAnsi="Times New Roman" w:cs="Times New Roman"/>
        </w:rPr>
        <w:t xml:space="preserve">the </w:t>
      </w:r>
      <w:r w:rsidR="00CE61C4">
        <w:rPr>
          <w:rFonts w:ascii="Times New Roman" w:hAnsi="Times New Roman" w:cs="Times New Roman"/>
        </w:rPr>
        <w:t xml:space="preserve">location of </w:t>
      </w:r>
      <w:r w:rsidRPr="003351E1">
        <w:rPr>
          <w:rFonts w:ascii="Times New Roman" w:hAnsi="Times New Roman" w:cs="Times New Roman"/>
        </w:rPr>
        <w:t xml:space="preserve">the </w:t>
      </w:r>
      <w:r w:rsidR="00CE61C4">
        <w:rPr>
          <w:rFonts w:ascii="Times New Roman" w:hAnsi="Times New Roman" w:cs="Times New Roman"/>
        </w:rPr>
        <w:t xml:space="preserve">observed </w:t>
      </w:r>
      <w:r w:rsidRPr="003351E1">
        <w:rPr>
          <w:rFonts w:ascii="Times New Roman" w:hAnsi="Times New Roman" w:cs="Times New Roman"/>
        </w:rPr>
        <w:t>illicit discharge point</w:t>
      </w:r>
      <w:r w:rsidR="00CE61C4">
        <w:rPr>
          <w:rFonts w:ascii="Times New Roman" w:hAnsi="Times New Roman" w:cs="Times New Roman"/>
        </w:rPr>
        <w:t>,</w:t>
      </w:r>
      <w:r w:rsidRPr="003351E1">
        <w:rPr>
          <w:rFonts w:ascii="Times New Roman" w:hAnsi="Times New Roman" w:cs="Times New Roman"/>
        </w:rPr>
        <w:t xml:space="preserve"> including odors, water appearance, estimated flow, presence of floatables</w:t>
      </w:r>
      <w:r w:rsidR="007B5C4A">
        <w:rPr>
          <w:rFonts w:ascii="Times New Roman" w:hAnsi="Times New Roman" w:cs="Times New Roman"/>
        </w:rPr>
        <w:t>, and other pertinent information</w:t>
      </w:r>
      <w:r w:rsidRPr="003351E1">
        <w:rPr>
          <w:rFonts w:ascii="Times New Roman" w:hAnsi="Times New Roman" w:cs="Times New Roman"/>
        </w:rPr>
        <w:t>.  Photograph relevant evidence.</w:t>
      </w:r>
    </w:p>
    <w:p w:rsidR="00C83976" w:rsidRDefault="00CE61C4">
      <w:pPr>
        <w:pStyle w:val="ListParagraph"/>
        <w:numPr>
          <w:ilvl w:val="0"/>
          <w:numId w:val="14"/>
        </w:numPr>
        <w:jc w:val="both"/>
        <w:rPr>
          <w:rFonts w:ascii="Times New Roman" w:hAnsi="Times New Roman" w:cs="Times New Roman"/>
        </w:rPr>
      </w:pPr>
      <w:r>
        <w:rPr>
          <w:rFonts w:ascii="Times New Roman" w:hAnsi="Times New Roman" w:cs="Times New Roman"/>
        </w:rPr>
        <w:t xml:space="preserve">If there continues to be evidence of the illicit discharge, collect water quality data using the methods described in SOP 13, “Water Quality Screening in the Field”.  This may include using field test kits or instrumentation, or collecting analytical samples for full laboratory analysis. </w:t>
      </w:r>
    </w:p>
    <w:p w:rsidR="00C83976" w:rsidRDefault="00CE61C4">
      <w:pPr>
        <w:pStyle w:val="ListParagraph"/>
        <w:numPr>
          <w:ilvl w:val="0"/>
          <w:numId w:val="14"/>
        </w:numPr>
        <w:jc w:val="both"/>
        <w:rPr>
          <w:rFonts w:ascii="Times New Roman" w:hAnsi="Times New Roman" w:cs="Times New Roman"/>
        </w:rPr>
      </w:pPr>
      <w:r>
        <w:rPr>
          <w:rFonts w:ascii="Times New Roman" w:hAnsi="Times New Roman" w:cs="Times New Roman"/>
        </w:rPr>
        <w:t xml:space="preserve">Move </w:t>
      </w:r>
      <w:r w:rsidR="00AD1A33" w:rsidRPr="003351E1">
        <w:rPr>
          <w:rFonts w:ascii="Times New Roman" w:hAnsi="Times New Roman" w:cs="Times New Roman"/>
        </w:rPr>
        <w:t xml:space="preserve">upstream </w:t>
      </w:r>
      <w:r>
        <w:rPr>
          <w:rFonts w:ascii="Times New Roman" w:hAnsi="Times New Roman" w:cs="Times New Roman"/>
        </w:rPr>
        <w:t xml:space="preserve">from the point of observation </w:t>
      </w:r>
      <w:r w:rsidR="00AD1A33" w:rsidRPr="003351E1">
        <w:rPr>
          <w:rFonts w:ascii="Times New Roman" w:hAnsi="Times New Roman" w:cs="Times New Roman"/>
        </w:rPr>
        <w:t>to identify the source of the discharge</w:t>
      </w:r>
      <w:r>
        <w:rPr>
          <w:rFonts w:ascii="Times New Roman" w:hAnsi="Times New Roman" w:cs="Times New Roman"/>
        </w:rPr>
        <w:t>, using the system mapping to determine infrastructure</w:t>
      </w:r>
      <w:r w:rsidR="00FD1CC9">
        <w:rPr>
          <w:rFonts w:ascii="Times New Roman" w:hAnsi="Times New Roman" w:cs="Times New Roman"/>
        </w:rPr>
        <w:t xml:space="preserve">, tributary pipes, </w:t>
      </w:r>
      <w:r>
        <w:rPr>
          <w:rFonts w:ascii="Times New Roman" w:hAnsi="Times New Roman" w:cs="Times New Roman"/>
        </w:rPr>
        <w:t xml:space="preserve">and drainage areas that contribute. </w:t>
      </w:r>
      <w:r w:rsidRPr="00FD1CC9">
        <w:rPr>
          <w:rFonts w:ascii="Times New Roman" w:hAnsi="Times New Roman" w:cs="Times New Roman"/>
        </w:rPr>
        <w:t>At each point, s</w:t>
      </w:r>
      <w:r w:rsidR="00553461">
        <w:rPr>
          <w:rFonts w:ascii="Times New Roman" w:hAnsi="Times New Roman" w:cs="Times New Roman"/>
        </w:rPr>
        <w:t>urvey the general area and surrounding properties to identify potential sources of the illicit discharge. Document observations at each point</w:t>
      </w:r>
      <w:r w:rsidR="007B5C4A">
        <w:rPr>
          <w:rFonts w:ascii="Times New Roman" w:hAnsi="Times New Roman" w:cs="Times New Roman"/>
        </w:rPr>
        <w:t xml:space="preserve"> on the IDDE Incident Tracking Sheet as well as with photographs</w:t>
      </w:r>
      <w:r w:rsidR="00FD1CC9" w:rsidRPr="00FD1CC9">
        <w:rPr>
          <w:rFonts w:ascii="Times New Roman" w:hAnsi="Times New Roman" w:cs="Times New Roman"/>
        </w:rPr>
        <w:t>.</w:t>
      </w:r>
    </w:p>
    <w:p w:rsidR="00C83976" w:rsidRDefault="00FD1CC9">
      <w:pPr>
        <w:pStyle w:val="ListParagraph"/>
        <w:numPr>
          <w:ilvl w:val="0"/>
          <w:numId w:val="14"/>
        </w:numPr>
        <w:jc w:val="both"/>
        <w:rPr>
          <w:rFonts w:ascii="Times New Roman" w:hAnsi="Times New Roman" w:cs="Times New Roman"/>
        </w:rPr>
      </w:pPr>
      <w:r>
        <w:rPr>
          <w:rFonts w:ascii="Times New Roman" w:hAnsi="Times New Roman" w:cs="Times New Roman"/>
        </w:rPr>
        <w:t xml:space="preserve">Continue this process until the illicit discharge is no longer observed, which will define the boundaries of the likely source.  For example if the illicit discharge is present in catch basin 137 </w:t>
      </w:r>
      <w:r>
        <w:rPr>
          <w:rFonts w:ascii="Times New Roman" w:hAnsi="Times New Roman" w:cs="Times New Roman"/>
        </w:rPr>
        <w:lastRenderedPageBreak/>
        <w:t xml:space="preserve">but not the next upstream catch basin, </w:t>
      </w:r>
      <w:r w:rsidR="007B5C4A">
        <w:rPr>
          <w:rFonts w:ascii="Times New Roman" w:hAnsi="Times New Roman" w:cs="Times New Roman"/>
        </w:rPr>
        <w:t xml:space="preserve">138, </w:t>
      </w:r>
      <w:r>
        <w:rPr>
          <w:rFonts w:ascii="Times New Roman" w:hAnsi="Times New Roman" w:cs="Times New Roman"/>
        </w:rPr>
        <w:t xml:space="preserve">the source of the illicit discharge is between these two structures. </w:t>
      </w:r>
    </w:p>
    <w:p w:rsidR="00C83976" w:rsidRDefault="00553461">
      <w:pPr>
        <w:jc w:val="both"/>
        <w:rPr>
          <w:rFonts w:ascii="Times New Roman" w:hAnsi="Times New Roman" w:cs="Times New Roman"/>
          <w:vertAlign w:val="subscript"/>
        </w:rPr>
      </w:pPr>
      <w:r>
        <w:rPr>
          <w:rFonts w:ascii="Times New Roman" w:hAnsi="Times New Roman" w:cs="Times New Roman"/>
        </w:rPr>
        <w:t xml:space="preserve">If the source of the illicit discharge </w:t>
      </w:r>
      <w:r w:rsidR="007B5C4A">
        <w:rPr>
          <w:rFonts w:ascii="Times New Roman" w:hAnsi="Times New Roman" w:cs="Times New Roman"/>
        </w:rPr>
        <w:t>could not</w:t>
      </w:r>
      <w:r w:rsidR="000E451E" w:rsidRPr="000E451E">
        <w:rPr>
          <w:rFonts w:ascii="Times New Roman" w:hAnsi="Times New Roman" w:cs="Times New Roman"/>
        </w:rPr>
        <w:t xml:space="preserve"> be determined by </w:t>
      </w:r>
      <w:r w:rsidR="007B5C4A">
        <w:rPr>
          <w:rFonts w:ascii="Times New Roman" w:hAnsi="Times New Roman" w:cs="Times New Roman"/>
        </w:rPr>
        <w:t xml:space="preserve">this </w:t>
      </w:r>
      <w:r w:rsidR="000E451E" w:rsidRPr="000E451E">
        <w:rPr>
          <w:rFonts w:ascii="Times New Roman" w:hAnsi="Times New Roman" w:cs="Times New Roman"/>
        </w:rPr>
        <w:t>survey</w:t>
      </w:r>
      <w:r w:rsidR="007B5C4A">
        <w:rPr>
          <w:rFonts w:ascii="Times New Roman" w:hAnsi="Times New Roman" w:cs="Times New Roman"/>
        </w:rPr>
        <w:t xml:space="preserve">, </w:t>
      </w:r>
      <w:r w:rsidR="000E451E" w:rsidRPr="000E451E">
        <w:rPr>
          <w:rFonts w:ascii="Times New Roman" w:hAnsi="Times New Roman" w:cs="Times New Roman"/>
        </w:rPr>
        <w:t>consider</w:t>
      </w:r>
      <w:r w:rsidR="008A0C2A">
        <w:rPr>
          <w:rFonts w:ascii="Times New Roman" w:hAnsi="Times New Roman" w:cs="Times New Roman"/>
        </w:rPr>
        <w:t xml:space="preserve"> </w:t>
      </w:r>
      <w:r w:rsidR="00F51D97">
        <w:rPr>
          <w:rFonts w:ascii="Times New Roman" w:hAnsi="Times New Roman" w:cs="Times New Roman"/>
        </w:rPr>
        <w:t>usin</w:t>
      </w:r>
      <w:r w:rsidR="008A0C2A">
        <w:rPr>
          <w:rFonts w:ascii="Times New Roman" w:hAnsi="Times New Roman" w:cs="Times New Roman"/>
        </w:rPr>
        <w:t>g dye testing, smoke testing, or</w:t>
      </w:r>
      <w:r w:rsidR="00F51D97">
        <w:rPr>
          <w:rFonts w:ascii="Times New Roman" w:hAnsi="Times New Roman" w:cs="Times New Roman"/>
        </w:rPr>
        <w:t xml:space="preserve"> closed-circuit television inspection (CCTV) to locate the illicit discharge. </w:t>
      </w:r>
    </w:p>
    <w:p w:rsidR="00C83976" w:rsidRPr="00D72BB9" w:rsidRDefault="000E451E" w:rsidP="00D72BB9">
      <w:pPr>
        <w:pStyle w:val="ProposalSubSubHeading"/>
      </w:pPr>
      <w:r w:rsidRPr="00D72BB9">
        <w:t>Dye Testing</w:t>
      </w:r>
    </w:p>
    <w:p w:rsidR="00C83976" w:rsidRDefault="00C22983">
      <w:pPr>
        <w:ind w:left="720"/>
        <w:jc w:val="both"/>
        <w:rPr>
          <w:rFonts w:ascii="Times New Roman" w:hAnsi="Times New Roman" w:cs="Times New Roman"/>
        </w:rPr>
      </w:pPr>
      <w:r>
        <w:rPr>
          <w:rFonts w:ascii="Times New Roman" w:hAnsi="Times New Roman" w:cs="Times New Roman"/>
        </w:rPr>
        <w:t xml:space="preserve">Dye testing is used to confirm a suspected </w:t>
      </w:r>
      <w:r w:rsidR="00130C64">
        <w:rPr>
          <w:rFonts w:ascii="Times New Roman" w:hAnsi="Times New Roman" w:cs="Times New Roman"/>
        </w:rPr>
        <w:t xml:space="preserve">illicit connection to a storm drain system.  Prior to testing, permission to access the site should be obtained.  </w:t>
      </w:r>
      <w:r w:rsidR="008A0C2A">
        <w:rPr>
          <w:rFonts w:ascii="Times New Roman" w:hAnsi="Times New Roman" w:cs="Times New Roman"/>
        </w:rPr>
        <w:t>D</w:t>
      </w:r>
      <w:r w:rsidR="00130C64">
        <w:rPr>
          <w:rFonts w:ascii="Times New Roman" w:hAnsi="Times New Roman" w:cs="Times New Roman"/>
        </w:rPr>
        <w:t xml:space="preserve">ye </w:t>
      </w:r>
      <w:r w:rsidR="008A0C2A">
        <w:rPr>
          <w:rFonts w:ascii="Times New Roman" w:hAnsi="Times New Roman" w:cs="Times New Roman"/>
        </w:rPr>
        <w:t xml:space="preserve">is discharged </w:t>
      </w:r>
      <w:r w:rsidR="00130C64">
        <w:rPr>
          <w:rFonts w:ascii="Times New Roman" w:hAnsi="Times New Roman" w:cs="Times New Roman"/>
        </w:rPr>
        <w:t xml:space="preserve">into the suspected </w:t>
      </w:r>
      <w:r w:rsidR="008A0C2A">
        <w:rPr>
          <w:rFonts w:ascii="Times New Roman" w:hAnsi="Times New Roman" w:cs="Times New Roman"/>
        </w:rPr>
        <w:t xml:space="preserve">fixture, and </w:t>
      </w:r>
      <w:r w:rsidR="00130C64">
        <w:rPr>
          <w:rFonts w:ascii="Times New Roman" w:hAnsi="Times New Roman" w:cs="Times New Roman"/>
        </w:rPr>
        <w:t xml:space="preserve">nearby storm drain </w:t>
      </w:r>
      <w:r w:rsidR="008A0C2A">
        <w:rPr>
          <w:rFonts w:ascii="Times New Roman" w:hAnsi="Times New Roman" w:cs="Times New Roman"/>
        </w:rPr>
        <w:t xml:space="preserve">structures </w:t>
      </w:r>
      <w:r w:rsidR="00130C64">
        <w:rPr>
          <w:rFonts w:ascii="Times New Roman" w:hAnsi="Times New Roman" w:cs="Times New Roman"/>
        </w:rPr>
        <w:t xml:space="preserve">and </w:t>
      </w:r>
      <w:r w:rsidR="00F51D97">
        <w:rPr>
          <w:rFonts w:ascii="Times New Roman" w:hAnsi="Times New Roman" w:cs="Times New Roman"/>
        </w:rPr>
        <w:t xml:space="preserve">sanitary </w:t>
      </w:r>
      <w:r w:rsidR="00130C64">
        <w:rPr>
          <w:rFonts w:ascii="Times New Roman" w:hAnsi="Times New Roman" w:cs="Times New Roman"/>
        </w:rPr>
        <w:t xml:space="preserve">sewer manholes </w:t>
      </w:r>
      <w:r w:rsidR="00F51D97">
        <w:rPr>
          <w:rFonts w:ascii="Times New Roman" w:hAnsi="Times New Roman" w:cs="Times New Roman"/>
        </w:rPr>
        <w:t>observe</w:t>
      </w:r>
      <w:r w:rsidR="008A0C2A">
        <w:rPr>
          <w:rFonts w:ascii="Times New Roman" w:hAnsi="Times New Roman" w:cs="Times New Roman"/>
        </w:rPr>
        <w:t>d</w:t>
      </w:r>
      <w:r w:rsidR="00F51D97">
        <w:rPr>
          <w:rFonts w:ascii="Times New Roman" w:hAnsi="Times New Roman" w:cs="Times New Roman"/>
        </w:rPr>
        <w:t xml:space="preserve"> for presence of the dye</w:t>
      </w:r>
      <w:r w:rsidR="00130C64">
        <w:rPr>
          <w:rFonts w:ascii="Times New Roman" w:hAnsi="Times New Roman" w:cs="Times New Roman"/>
        </w:rPr>
        <w:t>.  Each</w:t>
      </w:r>
      <w:r w:rsidR="00F51D97">
        <w:rPr>
          <w:rFonts w:ascii="Times New Roman" w:hAnsi="Times New Roman" w:cs="Times New Roman"/>
        </w:rPr>
        <w:t xml:space="preserve"> fixture</w:t>
      </w:r>
      <w:r w:rsidR="00130C64">
        <w:rPr>
          <w:rFonts w:ascii="Times New Roman" w:hAnsi="Times New Roman" w:cs="Times New Roman"/>
        </w:rPr>
        <w:t>, such as sinks</w:t>
      </w:r>
      <w:r w:rsidR="00F51D97">
        <w:rPr>
          <w:rFonts w:ascii="Times New Roman" w:hAnsi="Times New Roman" w:cs="Times New Roman"/>
        </w:rPr>
        <w:t xml:space="preserve">, </w:t>
      </w:r>
      <w:r w:rsidR="00130C64">
        <w:rPr>
          <w:rFonts w:ascii="Times New Roman" w:hAnsi="Times New Roman" w:cs="Times New Roman"/>
        </w:rPr>
        <w:t>toilets</w:t>
      </w:r>
      <w:r w:rsidR="00F51D97">
        <w:rPr>
          <w:rFonts w:ascii="Times New Roman" w:hAnsi="Times New Roman" w:cs="Times New Roman"/>
        </w:rPr>
        <w:t>, and sump pumps,</w:t>
      </w:r>
      <w:r w:rsidR="00130C64">
        <w:rPr>
          <w:rFonts w:ascii="Times New Roman" w:hAnsi="Times New Roman" w:cs="Times New Roman"/>
        </w:rPr>
        <w:t xml:space="preserve"> should be tested separately.</w:t>
      </w:r>
      <w:r w:rsidR="00F51D97">
        <w:rPr>
          <w:rFonts w:ascii="Times New Roman" w:hAnsi="Times New Roman" w:cs="Times New Roman"/>
        </w:rPr>
        <w:t xml:space="preserve"> A third-party contractor may be required to perform this testing activity. </w:t>
      </w:r>
    </w:p>
    <w:p w:rsidR="00C83976" w:rsidRDefault="000E451E" w:rsidP="00D72BB9">
      <w:pPr>
        <w:pStyle w:val="ProposalSubSubHeading"/>
      </w:pPr>
      <w:r w:rsidRPr="000E451E">
        <w:t xml:space="preserve">Smoke Testing </w:t>
      </w:r>
    </w:p>
    <w:p w:rsidR="00C83976" w:rsidRDefault="00EF05A4">
      <w:pPr>
        <w:ind w:left="720"/>
        <w:jc w:val="both"/>
        <w:rPr>
          <w:rFonts w:ascii="Times New Roman" w:hAnsi="Times New Roman" w:cs="Times New Roman"/>
        </w:rPr>
      </w:pPr>
      <w:r>
        <w:rPr>
          <w:rFonts w:ascii="Times New Roman" w:hAnsi="Times New Roman" w:cs="Times New Roman"/>
        </w:rPr>
        <w:t xml:space="preserve">Smoke testing is a useful method of locating the source of illicit discharges when </w:t>
      </w:r>
      <w:r w:rsidR="00026233">
        <w:rPr>
          <w:rFonts w:ascii="Times New Roman" w:hAnsi="Times New Roman" w:cs="Times New Roman"/>
        </w:rPr>
        <w:t>there is no obvious</w:t>
      </w:r>
      <w:r>
        <w:rPr>
          <w:rFonts w:ascii="Times New Roman" w:hAnsi="Times New Roman" w:cs="Times New Roman"/>
        </w:rPr>
        <w:t xml:space="preserve"> potential source.</w:t>
      </w:r>
      <w:r w:rsidR="00026233">
        <w:rPr>
          <w:rFonts w:ascii="Times New Roman" w:hAnsi="Times New Roman" w:cs="Times New Roman"/>
        </w:rPr>
        <w:t xml:space="preserve">  Smoke testing is an appropriate tracing technique for short sections of pipe and for pipes with small diameters.</w:t>
      </w:r>
      <w:r w:rsidR="00330D32">
        <w:rPr>
          <w:rFonts w:ascii="Times New Roman" w:hAnsi="Times New Roman" w:cs="Times New Roman"/>
        </w:rPr>
        <w:t xml:space="preserve">  Smoke added to the storm drain system will emerge in connected locations.</w:t>
      </w:r>
      <w:r>
        <w:rPr>
          <w:rFonts w:ascii="Times New Roman" w:hAnsi="Times New Roman" w:cs="Times New Roman"/>
        </w:rPr>
        <w:t xml:space="preserve"> </w:t>
      </w:r>
      <w:r w:rsidR="00F51D97">
        <w:rPr>
          <w:rFonts w:ascii="Times New Roman" w:hAnsi="Times New Roman" w:cs="Times New Roman"/>
        </w:rPr>
        <w:t>A third-party contractor may be required to perform this testing activity.</w:t>
      </w:r>
    </w:p>
    <w:p w:rsidR="00C83976" w:rsidRDefault="000E451E" w:rsidP="00D72BB9">
      <w:pPr>
        <w:pStyle w:val="ProposalSubSubHeading"/>
      </w:pPr>
      <w:r w:rsidRPr="000E451E">
        <w:t>Closed Circuit Television Inspection (CCTV)</w:t>
      </w:r>
    </w:p>
    <w:p w:rsidR="00C83976" w:rsidRDefault="00EF05A4">
      <w:pPr>
        <w:ind w:left="720"/>
        <w:jc w:val="both"/>
        <w:rPr>
          <w:rFonts w:ascii="Times New Roman" w:hAnsi="Times New Roman" w:cs="Times New Roman"/>
        </w:rPr>
      </w:pPr>
      <w:r>
        <w:rPr>
          <w:rFonts w:ascii="Times New Roman" w:hAnsi="Times New Roman" w:cs="Times New Roman"/>
        </w:rPr>
        <w:t xml:space="preserve">Televised video inspection can be used to locate illicit connections and infiltration from sanitary sewers.  </w:t>
      </w:r>
      <w:r w:rsidR="005F11C8">
        <w:rPr>
          <w:rFonts w:ascii="Times New Roman" w:hAnsi="Times New Roman" w:cs="Times New Roman"/>
        </w:rPr>
        <w:t>In CCTV, c</w:t>
      </w:r>
      <w:r>
        <w:rPr>
          <w:rFonts w:ascii="Times New Roman" w:hAnsi="Times New Roman" w:cs="Times New Roman"/>
        </w:rPr>
        <w:t xml:space="preserve">ameras are used to record the interior of the storm drain pipes.  They can be manually pushed with a stiff cable or guided remotely on treads or wheels.  </w:t>
      </w:r>
      <w:r w:rsidR="00F51D97">
        <w:rPr>
          <w:rFonts w:ascii="Times New Roman" w:hAnsi="Times New Roman" w:cs="Times New Roman"/>
        </w:rPr>
        <w:t>A third-party contractor may be required to perform this testing activity.</w:t>
      </w:r>
    </w:p>
    <w:p w:rsidR="00F51D97" w:rsidRDefault="00F51D97" w:rsidP="00F51D97">
      <w:pPr>
        <w:jc w:val="both"/>
        <w:rPr>
          <w:rFonts w:ascii="Times New Roman" w:hAnsi="Times New Roman" w:cs="Times New Roman"/>
        </w:rPr>
      </w:pPr>
      <w:r w:rsidRPr="003351E1">
        <w:rPr>
          <w:rFonts w:ascii="Times New Roman" w:hAnsi="Times New Roman" w:cs="Times New Roman"/>
        </w:rPr>
        <w:t>If the source is located, follow steps for removing</w:t>
      </w:r>
      <w:r w:rsidR="002A225C">
        <w:rPr>
          <w:rFonts w:ascii="Times New Roman" w:hAnsi="Times New Roman" w:cs="Times New Roman"/>
        </w:rPr>
        <w:t xml:space="preserve"> the illicit discharge</w:t>
      </w:r>
      <w:r w:rsidRPr="003351E1">
        <w:rPr>
          <w:rFonts w:ascii="Times New Roman" w:hAnsi="Times New Roman" w:cs="Times New Roman"/>
        </w:rPr>
        <w:t>.</w:t>
      </w:r>
      <w:r>
        <w:rPr>
          <w:rFonts w:ascii="Times New Roman" w:hAnsi="Times New Roman" w:cs="Times New Roman"/>
        </w:rPr>
        <w:t xml:space="preserve"> </w:t>
      </w:r>
      <w:r w:rsidRPr="00F51D97">
        <w:rPr>
          <w:rFonts w:ascii="Times New Roman" w:hAnsi="Times New Roman" w:cs="Times New Roman"/>
        </w:rPr>
        <w:t xml:space="preserve">Document repairs, </w:t>
      </w:r>
      <w:r w:rsidR="002A225C">
        <w:rPr>
          <w:rFonts w:ascii="Times New Roman" w:hAnsi="Times New Roman" w:cs="Times New Roman"/>
        </w:rPr>
        <w:t>new sanitary sewer connections</w:t>
      </w:r>
      <w:r w:rsidRPr="00F51D97">
        <w:rPr>
          <w:rFonts w:ascii="Times New Roman" w:hAnsi="Times New Roman" w:cs="Times New Roman"/>
        </w:rPr>
        <w:t xml:space="preserve">, and other </w:t>
      </w:r>
      <w:r w:rsidR="005F11C8">
        <w:rPr>
          <w:rFonts w:ascii="Times New Roman" w:hAnsi="Times New Roman" w:cs="Times New Roman"/>
        </w:rPr>
        <w:t xml:space="preserve">corrective </w:t>
      </w:r>
      <w:r w:rsidRPr="00F51D97">
        <w:rPr>
          <w:rFonts w:ascii="Times New Roman" w:hAnsi="Times New Roman" w:cs="Times New Roman"/>
        </w:rPr>
        <w:t>actions required</w:t>
      </w:r>
      <w:r w:rsidR="002A225C">
        <w:rPr>
          <w:rFonts w:ascii="Times New Roman" w:hAnsi="Times New Roman" w:cs="Times New Roman"/>
        </w:rPr>
        <w:t xml:space="preserve"> to accomplish this objective</w:t>
      </w:r>
      <w:r w:rsidRPr="00F51D97">
        <w:rPr>
          <w:rFonts w:ascii="Times New Roman" w:hAnsi="Times New Roman" w:cs="Times New Roman"/>
        </w:rPr>
        <w:t>.</w:t>
      </w:r>
      <w:r w:rsidR="008A0C2A">
        <w:rPr>
          <w:rFonts w:ascii="Times New Roman" w:hAnsi="Times New Roman" w:cs="Times New Roman"/>
        </w:rPr>
        <w:t xml:space="preserve">  I</w:t>
      </w:r>
      <w:r w:rsidRPr="007B5C4A">
        <w:rPr>
          <w:rFonts w:ascii="Times New Roman" w:hAnsi="Times New Roman" w:cs="Times New Roman"/>
        </w:rPr>
        <w:t xml:space="preserve">f the source still cannot be </w:t>
      </w:r>
      <w:r>
        <w:rPr>
          <w:rFonts w:ascii="Times New Roman" w:hAnsi="Times New Roman" w:cs="Times New Roman"/>
        </w:rPr>
        <w:t>located</w:t>
      </w:r>
      <w:r w:rsidRPr="007B5C4A">
        <w:rPr>
          <w:rFonts w:ascii="Times New Roman" w:hAnsi="Times New Roman" w:cs="Times New Roman"/>
        </w:rPr>
        <w:t xml:space="preserve">, add the </w:t>
      </w:r>
      <w:r w:rsidR="008A0C2A">
        <w:rPr>
          <w:rFonts w:ascii="Times New Roman" w:hAnsi="Times New Roman" w:cs="Times New Roman"/>
        </w:rPr>
        <w:t>pipe segment</w:t>
      </w:r>
      <w:r w:rsidRPr="007B5C4A">
        <w:rPr>
          <w:rFonts w:ascii="Times New Roman" w:hAnsi="Times New Roman" w:cs="Times New Roman"/>
        </w:rPr>
        <w:t xml:space="preserve"> to a future inspection program.</w:t>
      </w:r>
      <w:r>
        <w:rPr>
          <w:rFonts w:ascii="Times New Roman" w:hAnsi="Times New Roman" w:cs="Times New Roman"/>
        </w:rPr>
        <w:t xml:space="preserve">  </w:t>
      </w:r>
    </w:p>
    <w:p w:rsidR="005F11C8" w:rsidRDefault="005F11C8" w:rsidP="00F51D97">
      <w:pPr>
        <w:jc w:val="both"/>
        <w:rPr>
          <w:rFonts w:ascii="Times New Roman" w:hAnsi="Times New Roman" w:cs="Times New Roman"/>
        </w:rPr>
      </w:pPr>
      <w:r>
        <w:rPr>
          <w:rFonts w:ascii="Times New Roman" w:hAnsi="Times New Roman" w:cs="Times New Roman"/>
        </w:rPr>
        <w:t xml:space="preserve">This process is demonstrated visually on the last page of this SOP. </w:t>
      </w:r>
    </w:p>
    <w:p w:rsidR="00C83976" w:rsidRDefault="00B3580E" w:rsidP="00D72BB9">
      <w:pPr>
        <w:pStyle w:val="ProposalSubHeading"/>
      </w:pPr>
      <w:r w:rsidRPr="003351E1">
        <w:t xml:space="preserve">Removing Illicit Discharges </w:t>
      </w:r>
    </w:p>
    <w:p w:rsidR="00D72BB9" w:rsidRDefault="00D72BB9" w:rsidP="00D72BB9">
      <w:pPr>
        <w:pStyle w:val="ProposalSubHeading"/>
      </w:pPr>
    </w:p>
    <w:p w:rsidR="00E42767" w:rsidRPr="003351E1" w:rsidRDefault="00B3580E" w:rsidP="00E42767">
      <w:pPr>
        <w:jc w:val="both"/>
        <w:rPr>
          <w:rFonts w:ascii="Times New Roman" w:hAnsi="Times New Roman" w:cs="Times New Roman"/>
        </w:rPr>
      </w:pPr>
      <w:r w:rsidRPr="00F51D97">
        <w:rPr>
          <w:rFonts w:ascii="Times New Roman" w:hAnsi="Times New Roman" w:cs="Times New Roman"/>
        </w:rPr>
        <w:t xml:space="preserve">Proper removal of an illicit discharge will ensure it does not recur.  </w:t>
      </w:r>
      <w:r w:rsidR="00E42767">
        <w:rPr>
          <w:rFonts w:ascii="Times New Roman" w:hAnsi="Times New Roman" w:cs="Times New Roman"/>
        </w:rPr>
        <w:t xml:space="preserve">Refer to Table SOP 10-1, attached for, for examples of the notification process.  </w:t>
      </w:r>
    </w:p>
    <w:p w:rsidR="008A0C2A" w:rsidRPr="00F51D97" w:rsidRDefault="00E42767" w:rsidP="008A0C2A">
      <w:pPr>
        <w:jc w:val="both"/>
        <w:rPr>
          <w:rFonts w:ascii="Times New Roman" w:hAnsi="Times New Roman" w:cs="Times New Roman"/>
        </w:rPr>
      </w:pPr>
      <w:r>
        <w:rPr>
          <w:rFonts w:ascii="Times New Roman" w:hAnsi="Times New Roman" w:cs="Times New Roman"/>
        </w:rPr>
        <w:t>In any scenario, c</w:t>
      </w:r>
      <w:r w:rsidR="000E451E" w:rsidRPr="000E451E">
        <w:rPr>
          <w:rFonts w:ascii="Times New Roman" w:hAnsi="Times New Roman" w:cs="Times New Roman"/>
        </w:rPr>
        <w:t>onduct a follow up inspection to confirm that the illicit discharge has been removed.</w:t>
      </w:r>
      <w:r w:rsidR="002A225C">
        <w:rPr>
          <w:rFonts w:ascii="Times New Roman" w:hAnsi="Times New Roman" w:cs="Times New Roman"/>
        </w:rPr>
        <w:t xml:space="preserve">  S</w:t>
      </w:r>
      <w:r w:rsidR="008A0C2A" w:rsidRPr="00F51D97">
        <w:rPr>
          <w:rFonts w:ascii="Times New Roman" w:hAnsi="Times New Roman" w:cs="Times New Roman"/>
        </w:rPr>
        <w:t xml:space="preserve">uspend access to </w:t>
      </w:r>
      <w:r w:rsidR="002A225C">
        <w:rPr>
          <w:rFonts w:ascii="Times New Roman" w:hAnsi="Times New Roman" w:cs="Times New Roman"/>
        </w:rPr>
        <w:t xml:space="preserve">the </w:t>
      </w:r>
      <w:r w:rsidR="008A0C2A" w:rsidRPr="00F51D97">
        <w:rPr>
          <w:rFonts w:ascii="Times New Roman" w:hAnsi="Times New Roman" w:cs="Times New Roman"/>
        </w:rPr>
        <w:t xml:space="preserve">storm drain </w:t>
      </w:r>
      <w:r w:rsidR="002A225C">
        <w:rPr>
          <w:rFonts w:ascii="Times New Roman" w:hAnsi="Times New Roman" w:cs="Times New Roman"/>
        </w:rPr>
        <w:t xml:space="preserve">system </w:t>
      </w:r>
      <w:r w:rsidR="008A0C2A" w:rsidRPr="00F51D97">
        <w:rPr>
          <w:rFonts w:ascii="Times New Roman" w:hAnsi="Times New Roman" w:cs="Times New Roman"/>
        </w:rPr>
        <w:t>if an “imminent and substantial danger” exists or if there is a threat of serious physical harm to humans or the environment.</w:t>
      </w:r>
    </w:p>
    <w:p w:rsidR="00C83976" w:rsidRDefault="00795B75" w:rsidP="00D72BB9">
      <w:pPr>
        <w:pStyle w:val="ProposalSubHeading"/>
      </w:pPr>
      <w:r w:rsidRPr="003351E1">
        <w:t>Attachments</w:t>
      </w:r>
    </w:p>
    <w:p w:rsidR="00D72BB9" w:rsidRDefault="00D72BB9" w:rsidP="00D72BB9">
      <w:pPr>
        <w:pStyle w:val="ProposalSubHeading"/>
      </w:pPr>
    </w:p>
    <w:p w:rsidR="00C83976" w:rsidRDefault="00964363" w:rsidP="00E90F9A">
      <w:pPr>
        <w:pStyle w:val="ListParagraph"/>
        <w:numPr>
          <w:ilvl w:val="0"/>
          <w:numId w:val="29"/>
        </w:numPr>
        <w:spacing w:line="240" w:lineRule="auto"/>
        <w:jc w:val="both"/>
        <w:rPr>
          <w:rFonts w:ascii="Times New Roman" w:hAnsi="Times New Roman" w:cs="Times New Roman"/>
        </w:rPr>
      </w:pPr>
      <w:r w:rsidRPr="003351E1">
        <w:rPr>
          <w:rFonts w:ascii="Times New Roman" w:hAnsi="Times New Roman" w:cs="Times New Roman"/>
        </w:rPr>
        <w:t>Illicit Discharge Incident Tracking Sheet</w:t>
      </w:r>
    </w:p>
    <w:p w:rsidR="005B5CF7" w:rsidRDefault="005B5CF7" w:rsidP="00D72BB9">
      <w:pPr>
        <w:pStyle w:val="ProposalSubHeading"/>
      </w:pPr>
    </w:p>
    <w:p w:rsidR="00C83976" w:rsidRDefault="00B80EEA" w:rsidP="00D72BB9">
      <w:pPr>
        <w:pStyle w:val="ProposalSubHeading"/>
      </w:pPr>
      <w:r w:rsidRPr="003351E1">
        <w:lastRenderedPageBreak/>
        <w:t>Related Standard Operating Procedures</w:t>
      </w:r>
    </w:p>
    <w:p w:rsidR="00D72BB9" w:rsidRDefault="00D72BB9" w:rsidP="00D72BB9">
      <w:pPr>
        <w:pStyle w:val="ProposalSubHeading"/>
      </w:pPr>
    </w:p>
    <w:p w:rsidR="00C83976" w:rsidRDefault="00B80EEA">
      <w:pPr>
        <w:pStyle w:val="ListParagraph"/>
        <w:numPr>
          <w:ilvl w:val="0"/>
          <w:numId w:val="19"/>
        </w:numPr>
        <w:spacing w:line="240" w:lineRule="auto"/>
        <w:jc w:val="both"/>
        <w:rPr>
          <w:rFonts w:ascii="Times New Roman" w:hAnsi="Times New Roman" w:cs="Times New Roman"/>
        </w:rPr>
      </w:pPr>
      <w:r w:rsidRPr="003351E1">
        <w:rPr>
          <w:rFonts w:ascii="Times New Roman" w:hAnsi="Times New Roman" w:cs="Times New Roman"/>
        </w:rPr>
        <w:t>SOP 1: Dry Weather Outfall Inspection</w:t>
      </w:r>
    </w:p>
    <w:p w:rsidR="00173727" w:rsidRDefault="00173727" w:rsidP="00173727">
      <w:pPr>
        <w:pStyle w:val="ListParagraph"/>
        <w:numPr>
          <w:ilvl w:val="0"/>
          <w:numId w:val="19"/>
        </w:numPr>
        <w:spacing w:line="240" w:lineRule="auto"/>
        <w:jc w:val="both"/>
        <w:rPr>
          <w:rFonts w:ascii="Times New Roman" w:hAnsi="Times New Roman" w:cs="Times New Roman"/>
        </w:rPr>
      </w:pPr>
      <w:r w:rsidRPr="003351E1">
        <w:rPr>
          <w:rFonts w:ascii="Times New Roman" w:hAnsi="Times New Roman" w:cs="Times New Roman"/>
        </w:rPr>
        <w:t>SOP</w:t>
      </w:r>
      <w:r>
        <w:rPr>
          <w:rFonts w:ascii="Times New Roman" w:hAnsi="Times New Roman" w:cs="Times New Roman"/>
        </w:rPr>
        <w:t xml:space="preserve"> 2</w:t>
      </w:r>
      <w:r w:rsidRPr="003351E1">
        <w:rPr>
          <w:rFonts w:ascii="Times New Roman" w:hAnsi="Times New Roman" w:cs="Times New Roman"/>
        </w:rPr>
        <w:t xml:space="preserve">: </w:t>
      </w:r>
      <w:r>
        <w:rPr>
          <w:rFonts w:ascii="Times New Roman" w:hAnsi="Times New Roman" w:cs="Times New Roman"/>
        </w:rPr>
        <w:t>Wet</w:t>
      </w:r>
      <w:r w:rsidRPr="003351E1">
        <w:rPr>
          <w:rFonts w:ascii="Times New Roman" w:hAnsi="Times New Roman" w:cs="Times New Roman"/>
        </w:rPr>
        <w:t xml:space="preserve"> Weather Outfall Inspection</w:t>
      </w:r>
    </w:p>
    <w:p w:rsidR="00C83976" w:rsidRDefault="00B80EEA">
      <w:pPr>
        <w:pStyle w:val="ListParagraph"/>
        <w:numPr>
          <w:ilvl w:val="0"/>
          <w:numId w:val="19"/>
        </w:numPr>
        <w:spacing w:line="240" w:lineRule="auto"/>
        <w:jc w:val="both"/>
        <w:rPr>
          <w:rFonts w:ascii="Times New Roman" w:hAnsi="Times New Roman" w:cs="Times New Roman"/>
        </w:rPr>
      </w:pPr>
      <w:r w:rsidRPr="003351E1">
        <w:rPr>
          <w:rFonts w:ascii="Times New Roman" w:hAnsi="Times New Roman" w:cs="Times New Roman"/>
        </w:rPr>
        <w:t>SOP 3: Catch Bas</w:t>
      </w:r>
      <w:r w:rsidR="00C973A5" w:rsidRPr="003351E1">
        <w:rPr>
          <w:rFonts w:ascii="Times New Roman" w:hAnsi="Times New Roman" w:cs="Times New Roman"/>
        </w:rPr>
        <w:t>i</w:t>
      </w:r>
      <w:r w:rsidRPr="003351E1">
        <w:rPr>
          <w:rFonts w:ascii="Times New Roman" w:hAnsi="Times New Roman" w:cs="Times New Roman"/>
        </w:rPr>
        <w:t>n Inspection</w:t>
      </w:r>
    </w:p>
    <w:p w:rsidR="00C83976" w:rsidRDefault="00B80EEA">
      <w:pPr>
        <w:pStyle w:val="ListParagraph"/>
        <w:numPr>
          <w:ilvl w:val="0"/>
          <w:numId w:val="19"/>
        </w:numPr>
        <w:spacing w:line="240" w:lineRule="auto"/>
        <w:jc w:val="both"/>
        <w:rPr>
          <w:rFonts w:ascii="Times New Roman" w:hAnsi="Times New Roman" w:cs="Times New Roman"/>
        </w:rPr>
      </w:pPr>
      <w:r w:rsidRPr="003351E1">
        <w:rPr>
          <w:rFonts w:ascii="Times New Roman" w:hAnsi="Times New Roman" w:cs="Times New Roman"/>
        </w:rPr>
        <w:t>SOP 13: Using Field Test Kits For Outfall Screening</w:t>
      </w:r>
    </w:p>
    <w:p w:rsidR="00786A25" w:rsidRPr="00786A25" w:rsidRDefault="00B80EEA" w:rsidP="00786A25">
      <w:pPr>
        <w:pStyle w:val="ListParagraph"/>
        <w:numPr>
          <w:ilvl w:val="0"/>
          <w:numId w:val="19"/>
        </w:numPr>
        <w:spacing w:line="240" w:lineRule="auto"/>
        <w:jc w:val="both"/>
        <w:rPr>
          <w:rFonts w:ascii="Times New Roman" w:hAnsi="Times New Roman" w:cs="Times New Roman"/>
          <w:b/>
          <w:sz w:val="24"/>
          <w:szCs w:val="24"/>
        </w:rPr>
      </w:pPr>
      <w:r w:rsidRPr="007B5B61">
        <w:rPr>
          <w:rFonts w:ascii="Times New Roman" w:hAnsi="Times New Roman" w:cs="Times New Roman"/>
        </w:rPr>
        <w:t>SOP 15: Private Drainage Connections</w:t>
      </w:r>
    </w:p>
    <w:p w:rsidR="00786A25" w:rsidRDefault="00786A25" w:rsidP="00786A25">
      <w:pPr>
        <w:pStyle w:val="ListParagraph"/>
        <w:spacing w:line="240" w:lineRule="auto"/>
        <w:jc w:val="both"/>
        <w:rPr>
          <w:rFonts w:ascii="Times New Roman" w:hAnsi="Times New Roman" w:cs="Times New Roman"/>
          <w:b/>
          <w:sz w:val="24"/>
          <w:szCs w:val="24"/>
        </w:rPr>
      </w:pPr>
    </w:p>
    <w:p w:rsidR="00786A25" w:rsidRDefault="00786A25" w:rsidP="00786A25">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SOP 10-1</w:t>
      </w:r>
    </w:p>
    <w:p w:rsidR="00786A25" w:rsidRDefault="00786A25" w:rsidP="00786A25">
      <w:pPr>
        <w:spacing w:after="0"/>
        <w:jc w:val="center"/>
        <w:rPr>
          <w:rFonts w:ascii="Times New Roman" w:hAnsi="Times New Roman" w:cs="Times New Roman"/>
          <w:b/>
          <w:sz w:val="24"/>
          <w:szCs w:val="24"/>
        </w:rPr>
      </w:pPr>
      <w:r>
        <w:rPr>
          <w:rFonts w:ascii="Times New Roman" w:hAnsi="Times New Roman" w:cs="Times New Roman"/>
          <w:b/>
          <w:sz w:val="24"/>
          <w:szCs w:val="24"/>
        </w:rPr>
        <w:t>Notification and Removal Procedures for Illicit Discharges</w:t>
      </w:r>
    </w:p>
    <w:p w:rsidR="00786A25" w:rsidRDefault="00786A25" w:rsidP="00786A2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into</w:t>
      </w:r>
      <w:proofErr w:type="gramEnd"/>
      <w:r>
        <w:rPr>
          <w:rFonts w:ascii="Times New Roman" w:hAnsi="Times New Roman" w:cs="Times New Roman"/>
          <w:b/>
          <w:sz w:val="24"/>
          <w:szCs w:val="24"/>
        </w:rPr>
        <w:t xml:space="preserve"> the Municipal Separate Storm Sewer System </w:t>
      </w:r>
    </w:p>
    <w:p w:rsidR="00786A25" w:rsidRDefault="00786A25" w:rsidP="00786A25">
      <w:pPr>
        <w:spacing w:after="0"/>
        <w:rPr>
          <w:rFonts w:ascii="Times New Roman" w:hAnsi="Times New Roman" w:cs="Times New Roman"/>
          <w:b/>
          <w:sz w:val="24"/>
          <w:szCs w:val="24"/>
        </w:rPr>
      </w:pPr>
    </w:p>
    <w:tbl>
      <w:tblPr>
        <w:tblW w:w="5070" w:type="pct"/>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tblPr>
      <w:tblGrid>
        <w:gridCol w:w="2509"/>
        <w:gridCol w:w="2429"/>
        <w:gridCol w:w="2381"/>
        <w:gridCol w:w="2391"/>
      </w:tblGrid>
      <w:tr w:rsidR="00786A25" w:rsidTr="00EE60CD">
        <w:trPr>
          <w:jc w:val="center"/>
        </w:trPr>
        <w:tc>
          <w:tcPr>
            <w:tcW w:w="1292" w:type="pct"/>
            <w:tcBorders>
              <w:top w:val="single" w:sz="4" w:space="0" w:color="94AEA4"/>
              <w:left w:val="single" w:sz="4" w:space="0" w:color="94AEA4"/>
              <w:bottom w:val="single" w:sz="4" w:space="0" w:color="94AEA4"/>
              <w:right w:val="single" w:sz="4" w:space="0" w:color="94AEA4"/>
            </w:tcBorders>
            <w:shd w:val="solid" w:color="056DA5" w:fill="auto"/>
            <w:vAlign w:val="bottom"/>
            <w:hideMark/>
          </w:tcPr>
          <w:p w:rsidR="00786A25" w:rsidRDefault="00EE60CD" w:rsidP="00EE60CD">
            <w:pPr>
              <w:pStyle w:val="BodyText"/>
              <w:spacing w:line="276" w:lineRule="auto"/>
              <w:jc w:val="center"/>
              <w:rPr>
                <w:rFonts w:ascii="Arial" w:hAnsi="Arial" w:cs="Arial"/>
                <w:b/>
                <w:color w:val="FFFFFF"/>
                <w:szCs w:val="24"/>
              </w:rPr>
            </w:pPr>
            <w:r>
              <w:rPr>
                <w:rFonts w:ascii="Arial" w:hAnsi="Arial" w:cs="Arial"/>
                <w:b/>
                <w:color w:val="FFFFFF"/>
                <w:szCs w:val="24"/>
              </w:rPr>
              <w:t>Financially Responsible</w:t>
            </w:r>
          </w:p>
        </w:tc>
        <w:tc>
          <w:tcPr>
            <w:tcW w:w="1251" w:type="pct"/>
            <w:tcBorders>
              <w:top w:val="single" w:sz="4" w:space="0" w:color="94AEA4"/>
              <w:left w:val="single" w:sz="4" w:space="0" w:color="94AEA4"/>
              <w:bottom w:val="single" w:sz="4" w:space="0" w:color="94AEA4"/>
              <w:right w:val="single" w:sz="4" w:space="0" w:color="94AEA4"/>
            </w:tcBorders>
            <w:shd w:val="solid" w:color="056DA5" w:fill="auto"/>
            <w:vAlign w:val="bottom"/>
            <w:hideMark/>
          </w:tcPr>
          <w:p w:rsidR="00786A25" w:rsidRDefault="00EE60CD" w:rsidP="00EE60CD">
            <w:pPr>
              <w:pStyle w:val="BodyText"/>
              <w:spacing w:line="276" w:lineRule="auto"/>
              <w:jc w:val="center"/>
              <w:rPr>
                <w:rFonts w:ascii="Arial" w:hAnsi="Arial" w:cs="Arial"/>
                <w:b/>
                <w:color w:val="FFFFFF"/>
                <w:szCs w:val="24"/>
              </w:rPr>
            </w:pPr>
            <w:r>
              <w:rPr>
                <w:rFonts w:ascii="Arial" w:hAnsi="Arial" w:cs="Arial"/>
                <w:b/>
                <w:color w:val="FFFFFF"/>
                <w:szCs w:val="24"/>
              </w:rPr>
              <w:t>Source Identified</w:t>
            </w:r>
          </w:p>
        </w:tc>
        <w:tc>
          <w:tcPr>
            <w:tcW w:w="1226" w:type="pct"/>
            <w:tcBorders>
              <w:top w:val="single" w:sz="4" w:space="0" w:color="94AEA4"/>
              <w:left w:val="single" w:sz="4" w:space="0" w:color="94AEA4"/>
              <w:bottom w:val="single" w:sz="4" w:space="0" w:color="94AEA4"/>
              <w:right w:val="single" w:sz="4" w:space="0" w:color="94AEA4"/>
            </w:tcBorders>
            <w:shd w:val="solid" w:color="056DA5" w:fill="auto"/>
            <w:vAlign w:val="bottom"/>
          </w:tcPr>
          <w:p w:rsidR="00786A25" w:rsidRDefault="00EE60CD" w:rsidP="00EE60CD">
            <w:pPr>
              <w:pStyle w:val="BodyText"/>
              <w:spacing w:line="276" w:lineRule="auto"/>
              <w:jc w:val="center"/>
              <w:rPr>
                <w:rFonts w:ascii="Arial" w:hAnsi="Arial" w:cs="Arial"/>
                <w:b/>
                <w:color w:val="FFFFFF"/>
                <w:szCs w:val="24"/>
              </w:rPr>
            </w:pPr>
            <w:r>
              <w:rPr>
                <w:rFonts w:ascii="Arial" w:hAnsi="Arial" w:cs="Arial"/>
                <w:b/>
                <w:color w:val="FFFFFF"/>
                <w:szCs w:val="24"/>
              </w:rPr>
              <w:t>Enforcement Authority</w:t>
            </w:r>
          </w:p>
        </w:tc>
        <w:tc>
          <w:tcPr>
            <w:tcW w:w="1231" w:type="pct"/>
            <w:tcBorders>
              <w:top w:val="single" w:sz="4" w:space="0" w:color="94AEA4"/>
              <w:left w:val="single" w:sz="4" w:space="0" w:color="94AEA4"/>
              <w:bottom w:val="single" w:sz="4" w:space="0" w:color="94AEA4"/>
              <w:right w:val="single" w:sz="4" w:space="0" w:color="94AEA4"/>
            </w:tcBorders>
            <w:shd w:val="solid" w:color="056DA5" w:fill="auto"/>
            <w:vAlign w:val="bottom"/>
            <w:hideMark/>
          </w:tcPr>
          <w:p w:rsidR="00786A25" w:rsidRDefault="00EE60CD" w:rsidP="00EE60CD">
            <w:pPr>
              <w:pStyle w:val="BodyText"/>
              <w:spacing w:line="276" w:lineRule="auto"/>
              <w:jc w:val="center"/>
              <w:rPr>
                <w:rFonts w:ascii="Arial" w:hAnsi="Arial" w:cs="Arial"/>
                <w:b/>
                <w:color w:val="FFFFFF"/>
                <w:szCs w:val="24"/>
              </w:rPr>
            </w:pPr>
            <w:r>
              <w:rPr>
                <w:rFonts w:ascii="Arial" w:hAnsi="Arial" w:cs="Arial"/>
                <w:b/>
                <w:color w:val="FFFFFF"/>
                <w:szCs w:val="24"/>
              </w:rPr>
              <w:t>Procedure to Follow</w:t>
            </w:r>
          </w:p>
        </w:tc>
      </w:tr>
      <w:tr w:rsidR="00786A25" w:rsidTr="00786A25">
        <w:trPr>
          <w:jc w:val="center"/>
        </w:trPr>
        <w:tc>
          <w:tcPr>
            <w:tcW w:w="1292"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Pr="003351E1" w:rsidRDefault="00786A25" w:rsidP="00786A25">
            <w:pPr>
              <w:spacing w:after="0"/>
              <w:rPr>
                <w:rFonts w:ascii="Times New Roman" w:hAnsi="Times New Roman" w:cs="Times New Roman"/>
              </w:rPr>
            </w:pPr>
            <w:r>
              <w:rPr>
                <w:rFonts w:ascii="Times New Roman" w:hAnsi="Times New Roman" w:cs="Times New Roman"/>
              </w:rPr>
              <w:t>Private Property Owner</w:t>
            </w:r>
          </w:p>
        </w:tc>
        <w:tc>
          <w:tcPr>
            <w:tcW w:w="1251"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Default="00786A25" w:rsidP="00786A25">
            <w:pPr>
              <w:spacing w:after="0"/>
              <w:rPr>
                <w:rFonts w:ascii="Times New Roman" w:hAnsi="Times New Roman" w:cs="Times New Roman"/>
              </w:rPr>
            </w:pPr>
            <w:r>
              <w:rPr>
                <w:rFonts w:ascii="Times New Roman" w:hAnsi="Times New Roman" w:cs="Times New Roman"/>
              </w:rPr>
              <w:t>One-time illicit discharge (e.g. spill, dumping, etc.)</w:t>
            </w:r>
          </w:p>
        </w:tc>
        <w:tc>
          <w:tcPr>
            <w:tcW w:w="1226" w:type="pct"/>
            <w:tcBorders>
              <w:top w:val="single" w:sz="4" w:space="0" w:color="A6A6A6"/>
              <w:left w:val="single" w:sz="4" w:space="0" w:color="A6A6A6"/>
              <w:bottom w:val="single" w:sz="4" w:space="0" w:color="A6A6A6"/>
              <w:right w:val="single" w:sz="4" w:space="0" w:color="A6A6A6"/>
            </w:tcBorders>
            <w:shd w:val="solid" w:color="BFBFBF" w:fill="auto"/>
            <w:vAlign w:val="bottom"/>
          </w:tcPr>
          <w:p w:rsidR="00786A25" w:rsidRPr="003351E1" w:rsidRDefault="00786A25" w:rsidP="00786A25">
            <w:pPr>
              <w:spacing w:after="0"/>
              <w:rPr>
                <w:rFonts w:ascii="Times New Roman" w:hAnsi="Times New Roman" w:cs="Times New Roman"/>
              </w:rPr>
            </w:pPr>
            <w:r>
              <w:rPr>
                <w:rFonts w:ascii="Times New Roman" w:hAnsi="Times New Roman" w:cs="Times New Roman"/>
              </w:rPr>
              <w:t>Ordinance enforcement authority (e.g. Code Enforcement Officer)</w:t>
            </w:r>
          </w:p>
        </w:tc>
        <w:tc>
          <w:tcPr>
            <w:tcW w:w="1231"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Default="00786A25" w:rsidP="00786A25">
            <w:pPr>
              <w:pStyle w:val="ListParagraph"/>
              <w:numPr>
                <w:ilvl w:val="0"/>
                <w:numId w:val="20"/>
              </w:numPr>
              <w:spacing w:after="0"/>
              <w:ind w:left="198" w:hanging="180"/>
              <w:rPr>
                <w:rFonts w:ascii="Times New Roman" w:hAnsi="Times New Roman" w:cs="Times New Roman"/>
              </w:rPr>
            </w:pPr>
            <w:r>
              <w:rPr>
                <w:rFonts w:ascii="Times New Roman" w:hAnsi="Times New Roman" w:cs="Times New Roman"/>
              </w:rPr>
              <w:t>Contact Owner</w:t>
            </w:r>
          </w:p>
          <w:p w:rsidR="00786A25" w:rsidRDefault="00786A25" w:rsidP="00786A25">
            <w:pPr>
              <w:pStyle w:val="ListParagraph"/>
              <w:numPr>
                <w:ilvl w:val="0"/>
                <w:numId w:val="20"/>
              </w:numPr>
              <w:spacing w:after="0"/>
              <w:ind w:left="198" w:hanging="180"/>
              <w:rPr>
                <w:rFonts w:ascii="Times New Roman" w:hAnsi="Times New Roman" w:cs="Times New Roman"/>
              </w:rPr>
            </w:pPr>
            <w:r>
              <w:rPr>
                <w:rFonts w:ascii="Times New Roman" w:hAnsi="Times New Roman" w:cs="Times New Roman"/>
              </w:rPr>
              <w:t>Issue Notice of Violation</w:t>
            </w:r>
          </w:p>
          <w:p w:rsidR="00786A25" w:rsidRPr="00A33F9C" w:rsidRDefault="00786A25" w:rsidP="00786A25">
            <w:pPr>
              <w:pStyle w:val="ListParagraph"/>
              <w:numPr>
                <w:ilvl w:val="0"/>
                <w:numId w:val="20"/>
              </w:numPr>
              <w:spacing w:after="0"/>
              <w:ind w:left="198" w:hanging="180"/>
              <w:rPr>
                <w:rFonts w:ascii="Times New Roman" w:hAnsi="Times New Roman" w:cs="Times New Roman"/>
              </w:rPr>
            </w:pPr>
            <w:r>
              <w:rPr>
                <w:rFonts w:ascii="Times New Roman" w:hAnsi="Times New Roman" w:cs="Times New Roman"/>
              </w:rPr>
              <w:t>Issue fine</w:t>
            </w:r>
          </w:p>
        </w:tc>
      </w:tr>
      <w:tr w:rsidR="00786A25" w:rsidTr="00786A25">
        <w:trPr>
          <w:jc w:val="center"/>
        </w:trPr>
        <w:tc>
          <w:tcPr>
            <w:tcW w:w="1292"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Pr="003351E1" w:rsidRDefault="00786A25" w:rsidP="00786A25">
            <w:pPr>
              <w:spacing w:after="0"/>
              <w:rPr>
                <w:rFonts w:ascii="Times New Roman" w:hAnsi="Times New Roman" w:cs="Times New Roman"/>
              </w:rPr>
            </w:pPr>
            <w:r>
              <w:rPr>
                <w:rFonts w:ascii="Times New Roman" w:hAnsi="Times New Roman" w:cs="Times New Roman"/>
              </w:rPr>
              <w:t>Private Property Owner</w:t>
            </w:r>
          </w:p>
        </w:tc>
        <w:tc>
          <w:tcPr>
            <w:tcW w:w="1251"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Pr="003351E1" w:rsidRDefault="00786A25" w:rsidP="00786A25">
            <w:pPr>
              <w:spacing w:after="0"/>
              <w:rPr>
                <w:rFonts w:ascii="Times New Roman" w:hAnsi="Times New Roman" w:cs="Times New Roman"/>
              </w:rPr>
            </w:pPr>
            <w:r>
              <w:rPr>
                <w:rFonts w:ascii="Times New Roman" w:hAnsi="Times New Roman" w:cs="Times New Roman"/>
              </w:rPr>
              <w:t>Intermittent or continuous illicit discharge from legal connection</w:t>
            </w:r>
          </w:p>
        </w:tc>
        <w:tc>
          <w:tcPr>
            <w:tcW w:w="1226" w:type="pct"/>
            <w:tcBorders>
              <w:top w:val="single" w:sz="4" w:space="0" w:color="A6A6A6"/>
              <w:left w:val="single" w:sz="4" w:space="0" w:color="A6A6A6"/>
              <w:bottom w:val="single" w:sz="4" w:space="0" w:color="A6A6A6"/>
              <w:right w:val="single" w:sz="4" w:space="0" w:color="A6A6A6"/>
            </w:tcBorders>
            <w:shd w:val="solid" w:color="BFBFBF" w:fill="auto"/>
            <w:vAlign w:val="bottom"/>
          </w:tcPr>
          <w:p w:rsidR="00786A25" w:rsidRPr="003351E1" w:rsidRDefault="00786A25" w:rsidP="00786A25">
            <w:pPr>
              <w:spacing w:after="0"/>
              <w:rPr>
                <w:rFonts w:ascii="Times New Roman" w:hAnsi="Times New Roman" w:cs="Times New Roman"/>
              </w:rPr>
            </w:pPr>
            <w:r>
              <w:rPr>
                <w:rFonts w:ascii="Times New Roman" w:hAnsi="Times New Roman" w:cs="Times New Roman"/>
              </w:rPr>
              <w:t>Ordinance enforcement authority (e.g. Code Enforcement Officer)</w:t>
            </w:r>
          </w:p>
        </w:tc>
        <w:tc>
          <w:tcPr>
            <w:tcW w:w="1231"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Default="00786A25" w:rsidP="00786A25">
            <w:pPr>
              <w:pStyle w:val="ListParagraph"/>
              <w:numPr>
                <w:ilvl w:val="0"/>
                <w:numId w:val="21"/>
              </w:numPr>
              <w:spacing w:after="0"/>
              <w:ind w:left="198" w:hanging="180"/>
              <w:rPr>
                <w:rFonts w:ascii="Times New Roman" w:hAnsi="Times New Roman" w:cs="Times New Roman"/>
              </w:rPr>
            </w:pPr>
            <w:r>
              <w:rPr>
                <w:rFonts w:ascii="Times New Roman" w:hAnsi="Times New Roman" w:cs="Times New Roman"/>
              </w:rPr>
              <w:t>Contact Owner</w:t>
            </w:r>
          </w:p>
          <w:p w:rsidR="00786A25" w:rsidRDefault="00786A25" w:rsidP="00786A25">
            <w:pPr>
              <w:pStyle w:val="ListParagraph"/>
              <w:numPr>
                <w:ilvl w:val="0"/>
                <w:numId w:val="21"/>
              </w:numPr>
              <w:spacing w:after="0"/>
              <w:ind w:left="198" w:hanging="180"/>
              <w:rPr>
                <w:rFonts w:ascii="Times New Roman" w:hAnsi="Times New Roman" w:cs="Times New Roman"/>
              </w:rPr>
            </w:pPr>
            <w:r>
              <w:rPr>
                <w:rFonts w:ascii="Times New Roman" w:hAnsi="Times New Roman" w:cs="Times New Roman"/>
              </w:rPr>
              <w:t>Issue Notice of Violation</w:t>
            </w:r>
          </w:p>
          <w:p w:rsidR="00786A25" w:rsidRDefault="00786A25" w:rsidP="00786A25">
            <w:pPr>
              <w:pStyle w:val="ListParagraph"/>
              <w:numPr>
                <w:ilvl w:val="0"/>
                <w:numId w:val="21"/>
              </w:numPr>
              <w:spacing w:after="0"/>
              <w:ind w:left="198" w:hanging="180"/>
              <w:rPr>
                <w:rFonts w:ascii="Times New Roman" w:hAnsi="Times New Roman" w:cs="Times New Roman"/>
              </w:rPr>
            </w:pPr>
            <w:r>
              <w:rPr>
                <w:rFonts w:ascii="Times New Roman" w:hAnsi="Times New Roman" w:cs="Times New Roman"/>
              </w:rPr>
              <w:t>Determine schedule for removal</w:t>
            </w:r>
          </w:p>
          <w:p w:rsidR="00786A25" w:rsidRPr="00A33F9C" w:rsidRDefault="00786A25" w:rsidP="00786A25">
            <w:pPr>
              <w:pStyle w:val="ListParagraph"/>
              <w:numPr>
                <w:ilvl w:val="0"/>
                <w:numId w:val="21"/>
              </w:numPr>
              <w:spacing w:after="0"/>
              <w:ind w:left="198" w:hanging="180"/>
              <w:rPr>
                <w:rFonts w:ascii="Times New Roman" w:hAnsi="Times New Roman" w:cs="Times New Roman"/>
              </w:rPr>
            </w:pPr>
            <w:r>
              <w:rPr>
                <w:rFonts w:ascii="Times New Roman" w:hAnsi="Times New Roman" w:cs="Times New Roman"/>
              </w:rPr>
              <w:t>Confirm removal</w:t>
            </w:r>
          </w:p>
        </w:tc>
      </w:tr>
      <w:tr w:rsidR="00786A25" w:rsidTr="00786A25">
        <w:trPr>
          <w:jc w:val="center"/>
        </w:trPr>
        <w:tc>
          <w:tcPr>
            <w:tcW w:w="1292"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Pr="003351E1" w:rsidRDefault="00786A25" w:rsidP="00786A25">
            <w:pPr>
              <w:spacing w:after="0"/>
              <w:rPr>
                <w:rFonts w:ascii="Times New Roman" w:hAnsi="Times New Roman" w:cs="Times New Roman"/>
              </w:rPr>
            </w:pPr>
            <w:r>
              <w:rPr>
                <w:rFonts w:ascii="Times New Roman" w:hAnsi="Times New Roman" w:cs="Times New Roman"/>
              </w:rPr>
              <w:t>Private Property Owner</w:t>
            </w:r>
          </w:p>
        </w:tc>
        <w:tc>
          <w:tcPr>
            <w:tcW w:w="1251"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Pr="003351E1" w:rsidRDefault="00786A25" w:rsidP="00786A25">
            <w:pPr>
              <w:spacing w:after="0"/>
              <w:rPr>
                <w:rFonts w:ascii="Times New Roman" w:hAnsi="Times New Roman" w:cs="Times New Roman"/>
              </w:rPr>
            </w:pPr>
            <w:r>
              <w:rPr>
                <w:rFonts w:ascii="Times New Roman" w:hAnsi="Times New Roman" w:cs="Times New Roman"/>
              </w:rPr>
              <w:t>Intermittent or continuous illicit discharge from illegal connection or indirect (e.g. infiltration or failed septic)</w:t>
            </w:r>
          </w:p>
        </w:tc>
        <w:tc>
          <w:tcPr>
            <w:tcW w:w="1226" w:type="pct"/>
            <w:tcBorders>
              <w:top w:val="single" w:sz="4" w:space="0" w:color="A6A6A6"/>
              <w:left w:val="single" w:sz="4" w:space="0" w:color="A6A6A6"/>
              <w:bottom w:val="single" w:sz="4" w:space="0" w:color="A6A6A6"/>
              <w:right w:val="single" w:sz="4" w:space="0" w:color="A6A6A6"/>
            </w:tcBorders>
            <w:shd w:val="solid" w:color="BFBFBF" w:fill="auto"/>
            <w:vAlign w:val="bottom"/>
          </w:tcPr>
          <w:p w:rsidR="00786A25" w:rsidRPr="003351E1" w:rsidRDefault="00786A25" w:rsidP="00C262AB">
            <w:pPr>
              <w:spacing w:after="0"/>
              <w:rPr>
                <w:rFonts w:ascii="Times New Roman" w:hAnsi="Times New Roman" w:cs="Times New Roman"/>
              </w:rPr>
            </w:pPr>
            <w:r>
              <w:rPr>
                <w:rFonts w:ascii="Times New Roman" w:hAnsi="Times New Roman" w:cs="Times New Roman"/>
              </w:rPr>
              <w:t>Plumbing Inspector</w:t>
            </w:r>
            <w:r w:rsidR="00C262AB">
              <w:rPr>
                <w:rFonts w:ascii="Times New Roman" w:hAnsi="Times New Roman" w:cs="Times New Roman"/>
              </w:rPr>
              <w:t xml:space="preserve"> or ordinance enforcement authority </w:t>
            </w:r>
          </w:p>
        </w:tc>
        <w:tc>
          <w:tcPr>
            <w:tcW w:w="1231"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Pr="00D90AF8" w:rsidRDefault="00786A25" w:rsidP="00786A25">
            <w:pPr>
              <w:pStyle w:val="ListParagraph"/>
              <w:numPr>
                <w:ilvl w:val="0"/>
                <w:numId w:val="22"/>
              </w:numPr>
              <w:spacing w:after="0"/>
              <w:ind w:left="198" w:hanging="180"/>
              <w:rPr>
                <w:rFonts w:ascii="Times New Roman" w:hAnsi="Times New Roman" w:cs="Times New Roman"/>
              </w:rPr>
            </w:pPr>
            <w:r>
              <w:rPr>
                <w:rFonts w:ascii="Times New Roman" w:hAnsi="Times New Roman" w:cs="Times New Roman"/>
              </w:rPr>
              <w:t>Notify plumbing inspector</w:t>
            </w:r>
          </w:p>
        </w:tc>
      </w:tr>
      <w:tr w:rsidR="00786A25" w:rsidTr="00786A25">
        <w:trPr>
          <w:jc w:val="center"/>
        </w:trPr>
        <w:tc>
          <w:tcPr>
            <w:tcW w:w="1292"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Pr="003351E1" w:rsidRDefault="00786A25" w:rsidP="00786A25">
            <w:pPr>
              <w:spacing w:after="0"/>
              <w:rPr>
                <w:rFonts w:ascii="Times New Roman" w:hAnsi="Times New Roman" w:cs="Times New Roman"/>
              </w:rPr>
            </w:pPr>
            <w:r>
              <w:rPr>
                <w:rFonts w:ascii="Times New Roman" w:hAnsi="Times New Roman" w:cs="Times New Roman"/>
              </w:rPr>
              <w:t>Municipal</w:t>
            </w:r>
          </w:p>
        </w:tc>
        <w:tc>
          <w:tcPr>
            <w:tcW w:w="1251"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Pr="003351E1" w:rsidRDefault="00786A25" w:rsidP="00786A25">
            <w:pPr>
              <w:spacing w:after="0"/>
              <w:rPr>
                <w:rFonts w:ascii="Times New Roman" w:hAnsi="Times New Roman" w:cs="Times New Roman"/>
              </w:rPr>
            </w:pPr>
            <w:r>
              <w:rPr>
                <w:rFonts w:ascii="Times New Roman" w:hAnsi="Times New Roman" w:cs="Times New Roman"/>
              </w:rPr>
              <w:t>Intermittent or continuous illicit discharge from illegal connection or indirect (e.g. failed sewer line)</w:t>
            </w:r>
          </w:p>
        </w:tc>
        <w:tc>
          <w:tcPr>
            <w:tcW w:w="1226" w:type="pct"/>
            <w:tcBorders>
              <w:top w:val="single" w:sz="4" w:space="0" w:color="A6A6A6"/>
              <w:left w:val="single" w:sz="4" w:space="0" w:color="A6A6A6"/>
              <w:bottom w:val="single" w:sz="4" w:space="0" w:color="A6A6A6"/>
              <w:right w:val="single" w:sz="4" w:space="0" w:color="A6A6A6"/>
            </w:tcBorders>
            <w:shd w:val="solid" w:color="BFBFBF" w:fill="auto"/>
            <w:vAlign w:val="bottom"/>
          </w:tcPr>
          <w:p w:rsidR="00786A25" w:rsidRPr="003351E1" w:rsidRDefault="00786A25" w:rsidP="00786A25">
            <w:pPr>
              <w:spacing w:after="0"/>
              <w:rPr>
                <w:rFonts w:ascii="Times New Roman" w:hAnsi="Times New Roman" w:cs="Times New Roman"/>
              </w:rPr>
            </w:pPr>
            <w:r>
              <w:rPr>
                <w:rFonts w:ascii="Times New Roman" w:hAnsi="Times New Roman" w:cs="Times New Roman"/>
              </w:rPr>
              <w:t>Ordinance enforcement authority (e.g. Code Enforcement Officer)</w:t>
            </w:r>
          </w:p>
        </w:tc>
        <w:tc>
          <w:tcPr>
            <w:tcW w:w="1231"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Default="00786A25" w:rsidP="00786A25">
            <w:pPr>
              <w:pStyle w:val="ListParagraph"/>
              <w:numPr>
                <w:ilvl w:val="0"/>
                <w:numId w:val="22"/>
              </w:numPr>
              <w:spacing w:after="0"/>
              <w:ind w:left="198" w:hanging="180"/>
              <w:rPr>
                <w:rFonts w:ascii="Times New Roman" w:hAnsi="Times New Roman" w:cs="Times New Roman"/>
              </w:rPr>
            </w:pPr>
            <w:r>
              <w:rPr>
                <w:rFonts w:ascii="Times New Roman" w:hAnsi="Times New Roman" w:cs="Times New Roman"/>
              </w:rPr>
              <w:t>Issue work order</w:t>
            </w:r>
          </w:p>
          <w:p w:rsidR="00786A25" w:rsidRDefault="00786A25" w:rsidP="00786A25">
            <w:pPr>
              <w:pStyle w:val="ListParagraph"/>
              <w:numPr>
                <w:ilvl w:val="0"/>
                <w:numId w:val="22"/>
              </w:numPr>
              <w:spacing w:after="0"/>
              <w:ind w:left="198" w:hanging="180"/>
              <w:rPr>
                <w:rFonts w:ascii="Times New Roman" w:hAnsi="Times New Roman" w:cs="Times New Roman"/>
              </w:rPr>
            </w:pPr>
            <w:r>
              <w:rPr>
                <w:rFonts w:ascii="Times New Roman" w:hAnsi="Times New Roman" w:cs="Times New Roman"/>
              </w:rPr>
              <w:t>Schedule removal</w:t>
            </w:r>
          </w:p>
          <w:p w:rsidR="00786A25" w:rsidRDefault="00786A25" w:rsidP="00786A25">
            <w:pPr>
              <w:pStyle w:val="ListParagraph"/>
              <w:numPr>
                <w:ilvl w:val="0"/>
                <w:numId w:val="22"/>
              </w:numPr>
              <w:spacing w:after="0"/>
              <w:ind w:left="198" w:hanging="180"/>
              <w:rPr>
                <w:rFonts w:ascii="Times New Roman" w:hAnsi="Times New Roman" w:cs="Times New Roman"/>
              </w:rPr>
            </w:pPr>
            <w:r>
              <w:rPr>
                <w:rFonts w:ascii="Times New Roman" w:hAnsi="Times New Roman" w:cs="Times New Roman"/>
              </w:rPr>
              <w:t>Remove connection</w:t>
            </w:r>
          </w:p>
          <w:p w:rsidR="00786A25" w:rsidRPr="00D90AF8" w:rsidRDefault="00786A25" w:rsidP="00786A25">
            <w:pPr>
              <w:pStyle w:val="ListParagraph"/>
              <w:numPr>
                <w:ilvl w:val="0"/>
                <w:numId w:val="22"/>
              </w:numPr>
              <w:spacing w:after="0"/>
              <w:ind w:left="198" w:hanging="180"/>
              <w:rPr>
                <w:rFonts w:ascii="Times New Roman" w:hAnsi="Times New Roman" w:cs="Times New Roman"/>
              </w:rPr>
            </w:pPr>
            <w:r>
              <w:rPr>
                <w:rFonts w:ascii="Times New Roman" w:hAnsi="Times New Roman" w:cs="Times New Roman"/>
              </w:rPr>
              <w:t>Confirm removal</w:t>
            </w:r>
          </w:p>
        </w:tc>
      </w:tr>
      <w:tr w:rsidR="00786A25" w:rsidTr="00786A25">
        <w:trPr>
          <w:jc w:val="center"/>
        </w:trPr>
        <w:tc>
          <w:tcPr>
            <w:tcW w:w="1292"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Pr="003351E1" w:rsidRDefault="00786A25" w:rsidP="00786A25">
            <w:pPr>
              <w:spacing w:after="0"/>
              <w:rPr>
                <w:rFonts w:ascii="Times New Roman" w:hAnsi="Times New Roman" w:cs="Times New Roman"/>
              </w:rPr>
            </w:pPr>
            <w:r>
              <w:rPr>
                <w:rFonts w:ascii="Times New Roman" w:hAnsi="Times New Roman" w:cs="Times New Roman"/>
              </w:rPr>
              <w:t>Exempt 3</w:t>
            </w:r>
            <w:r w:rsidRPr="00A33F9C">
              <w:rPr>
                <w:rFonts w:ascii="Times New Roman" w:hAnsi="Times New Roman" w:cs="Times New Roman"/>
                <w:vertAlign w:val="superscript"/>
              </w:rPr>
              <w:t>rd</w:t>
            </w:r>
            <w:r>
              <w:rPr>
                <w:rFonts w:ascii="Times New Roman" w:hAnsi="Times New Roman" w:cs="Times New Roman"/>
              </w:rPr>
              <w:t xml:space="preserve"> Party</w:t>
            </w:r>
          </w:p>
        </w:tc>
        <w:tc>
          <w:tcPr>
            <w:tcW w:w="1251"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Pr="003351E1" w:rsidRDefault="00786A25" w:rsidP="00786A25">
            <w:pPr>
              <w:spacing w:after="0"/>
              <w:rPr>
                <w:rFonts w:ascii="Times New Roman" w:hAnsi="Times New Roman" w:cs="Times New Roman"/>
              </w:rPr>
            </w:pPr>
            <w:r>
              <w:rPr>
                <w:rFonts w:ascii="Times New Roman" w:hAnsi="Times New Roman" w:cs="Times New Roman"/>
              </w:rPr>
              <w:t>Any</w:t>
            </w:r>
          </w:p>
        </w:tc>
        <w:tc>
          <w:tcPr>
            <w:tcW w:w="1226" w:type="pct"/>
            <w:tcBorders>
              <w:top w:val="single" w:sz="4" w:space="0" w:color="A6A6A6"/>
              <w:left w:val="single" w:sz="4" w:space="0" w:color="A6A6A6"/>
              <w:bottom w:val="single" w:sz="4" w:space="0" w:color="A6A6A6"/>
              <w:right w:val="single" w:sz="4" w:space="0" w:color="A6A6A6"/>
            </w:tcBorders>
            <w:shd w:val="solid" w:color="BFBFBF" w:fill="auto"/>
            <w:vAlign w:val="bottom"/>
          </w:tcPr>
          <w:p w:rsidR="00786A25" w:rsidRPr="003351E1" w:rsidRDefault="00786A25" w:rsidP="00786A25">
            <w:pPr>
              <w:spacing w:after="0"/>
              <w:rPr>
                <w:rFonts w:ascii="Times New Roman" w:hAnsi="Times New Roman" w:cs="Times New Roman"/>
              </w:rPr>
            </w:pPr>
            <w:r>
              <w:rPr>
                <w:rFonts w:ascii="Times New Roman" w:hAnsi="Times New Roman" w:cs="Times New Roman"/>
              </w:rPr>
              <w:t>USEPA</w:t>
            </w:r>
          </w:p>
        </w:tc>
        <w:tc>
          <w:tcPr>
            <w:tcW w:w="1231" w:type="pct"/>
            <w:tcBorders>
              <w:top w:val="single" w:sz="4" w:space="0" w:color="A6A6A6"/>
              <w:left w:val="single" w:sz="4" w:space="0" w:color="A6A6A6"/>
              <w:bottom w:val="single" w:sz="4" w:space="0" w:color="A6A6A6"/>
              <w:right w:val="single" w:sz="4" w:space="0" w:color="A6A6A6"/>
            </w:tcBorders>
            <w:shd w:val="solid" w:color="BFBFBF" w:fill="auto"/>
            <w:vAlign w:val="bottom"/>
            <w:hideMark/>
          </w:tcPr>
          <w:p w:rsidR="00786A25" w:rsidRPr="00D90AF8" w:rsidRDefault="00786A25" w:rsidP="00786A25">
            <w:pPr>
              <w:pStyle w:val="ListParagraph"/>
              <w:numPr>
                <w:ilvl w:val="0"/>
                <w:numId w:val="23"/>
              </w:numPr>
              <w:spacing w:after="0"/>
              <w:ind w:left="198" w:hanging="180"/>
              <w:rPr>
                <w:rFonts w:ascii="Times New Roman" w:hAnsi="Times New Roman" w:cs="Times New Roman"/>
              </w:rPr>
            </w:pPr>
            <w:r>
              <w:rPr>
                <w:rFonts w:ascii="Times New Roman" w:hAnsi="Times New Roman" w:cs="Times New Roman"/>
              </w:rPr>
              <w:t>Notify exempt third party and USEPA of illicit discharge</w:t>
            </w:r>
          </w:p>
        </w:tc>
      </w:tr>
    </w:tbl>
    <w:p w:rsidR="00786A25" w:rsidRDefault="00786A25" w:rsidP="00786A25">
      <w:pPr>
        <w:spacing w:after="0"/>
        <w:jc w:val="both"/>
        <w:rPr>
          <w:rFonts w:ascii="Times New Roman" w:hAnsi="Times New Roman" w:cs="Times New Roman"/>
          <w:i/>
        </w:rPr>
      </w:pPr>
    </w:p>
    <w:p w:rsidR="00786A25" w:rsidRDefault="00786A25">
      <w:pPr>
        <w:rPr>
          <w:rFonts w:ascii="Times New Roman" w:hAnsi="Times New Roman" w:cs="Times New Roman"/>
        </w:rPr>
      </w:pPr>
    </w:p>
    <w:p w:rsidR="005B5CF7" w:rsidRDefault="005B5CF7">
      <w:pPr>
        <w:rPr>
          <w:rFonts w:ascii="Times New Roman" w:hAnsi="Times New Roman" w:cs="Times New Roman"/>
        </w:rPr>
      </w:pPr>
    </w:p>
    <w:p w:rsidR="00786A25" w:rsidRPr="003351E1" w:rsidRDefault="00786A25">
      <w:pPr>
        <w:rPr>
          <w:rFonts w:ascii="Times New Roman" w:hAnsi="Times New Roman" w:cs="Times New Roman"/>
        </w:rPr>
      </w:pPr>
    </w:p>
    <w:p w:rsidR="00795B75" w:rsidRPr="003351E1" w:rsidRDefault="00DB5FA3">
      <w:pPr>
        <w:rPr>
          <w:rFonts w:ascii="Times New Roman" w:hAnsi="Times New Roman" w:cs="Times New Roman"/>
        </w:rPr>
      </w:pPr>
      <w:r>
        <w:rPr>
          <w:rFonts w:ascii="Times New Roman" w:hAnsi="Times New Roman" w:cs="Times New Roman"/>
          <w:noProof/>
        </w:rPr>
        <w:lastRenderedPageBreak/>
        <w:pict>
          <v:group id="_x0000_s1130" style="position:absolute;margin-left:-1.5pt;margin-top:-2.95pt;width:492.75pt;height:596.95pt;z-index:251753472" coordorigin="1436,1456" coordsize="9367,12856">
            <v:group id="_x0000_s1104" style="position:absolute;left:2562;top:4359;width:7106;height:2333" coordorigin="2562,4359" coordsize="7106,2333" o:regroupid="5">
              <v:group id="_x0000_s1069" style="position:absolute;left:2562;top:4359;width:2244;height:821" coordorigin="2562,4359" coordsize="2244,821">
                <v:shapetype id="_x0000_t32" coordsize="21600,21600" o:spt="32" o:oned="t" path="m,l21600,21600e" filled="f">
                  <v:path arrowok="t" fillok="f" o:connecttype="none"/>
                  <o:lock v:ext="edit" shapetype="t"/>
                </v:shapetype>
                <v:shape id="_x0000_s1064" type="#_x0000_t32" style="position:absolute;left:3719;top:4359;width:0;height:447" o:connectortype="straight"/>
                <v:shape id="_x0000_s1065" type="#_x0000_t32" style="position:absolute;left:2562;top:4806;width:1157;height:0;flip:x" o:connectortype="straight"/>
                <v:shape id="_x0000_s1066" type="#_x0000_t32" style="position:absolute;left:3719;top:4806;width:1087;height:0" o:connectortype="straight"/>
                <v:shape id="_x0000_s1067" type="#_x0000_t32" style="position:absolute;left:2562;top:4806;width:0;height:374" o:connectortype="straight">
                  <v:stroke endarrow="block"/>
                </v:shape>
                <v:shape id="_x0000_s1068" type="#_x0000_t32" style="position:absolute;left:4806;top:4806;width:0;height:374" o:connectortype="straight">
                  <v:stroke endarrow="block"/>
                </v:shape>
              </v:group>
              <v:group id="_x0000_s1070" style="position:absolute;left:7334;top:4628;width:2244;height:552" coordorigin="2562,4359" coordsize="2244,821">
                <v:shape id="_x0000_s1071" type="#_x0000_t32" style="position:absolute;left:3719;top:4359;width:0;height:447" o:connectortype="straight"/>
                <v:shape id="_x0000_s1072" type="#_x0000_t32" style="position:absolute;left:2562;top:4806;width:1157;height:0;flip:x" o:connectortype="straight"/>
                <v:shape id="_x0000_s1073" type="#_x0000_t32" style="position:absolute;left:3719;top:4806;width:1087;height:0" o:connectortype="straight"/>
                <v:shape id="_x0000_s1074" type="#_x0000_t32" style="position:absolute;left:2562;top:4806;width:0;height:374" o:connectortype="straight">
                  <v:stroke endarrow="block"/>
                </v:shape>
                <v:shape id="_x0000_s1075" type="#_x0000_t32" style="position:absolute;left:4806;top:4806;width:0;height:374" o:connectortype="straight">
                  <v:stroke endarrow="block"/>
                </v:shape>
              </v:group>
              <v:group id="_x0000_s1103" style="position:absolute;left:2562;top:6098;width:7106;height:594" coordorigin="2562,6098" coordsize="7106,594">
                <v:shape id="_x0000_s1076" type="#_x0000_t32" style="position:absolute;left:2562;top:6098;width:0;height:594" o:connectortype="straight">
                  <v:stroke endarrow="block"/>
                </v:shape>
                <v:shape id="_x0000_s1077" type="#_x0000_t32" style="position:absolute;left:4806;top:6098;width:0;height:594" o:connectortype="straight">
                  <v:stroke endarrow="block"/>
                </v:shape>
                <v:shape id="_x0000_s1078" type="#_x0000_t32" style="position:absolute;left:7237;top:6098;width:0;height:594" o:connectortype="straight">
                  <v:stroke endarrow="block"/>
                </v:shape>
                <v:shape id="_x0000_s1079" type="#_x0000_t32" style="position:absolute;left:9668;top:6098;width:0;height:594" o:connectortype="straight">
                  <v:stroke endarrow="block"/>
                </v:shape>
              </v:group>
            </v:group>
            <v:group id="_x0000_s1129" style="position:absolute;left:1436;top:1456;width:9367;height:12856" coordorigin="1436,1456" coordsize="9367,12856">
              <v:group id="_x0000_s1106" style="position:absolute;left:1627;top:7666;width:8791;height:5929" coordorigin="1627,7667" coordsize="8791,5929" o:regroupid="4">
                <v:group id="_x0000_s1107" style="position:absolute;left:3310;top:8330;width:2631;height:590" coordorigin="3310,8330" coordsize="2631,590">
                  <v:shape id="_x0000_s1108" type="#_x0000_t32" style="position:absolute;left:4806;top:8330;width:1;height:275" o:connectortype="straight"/>
                  <v:shape id="_x0000_s1109" type="#_x0000_t32" style="position:absolute;left:3310;top:8605;width:1496;height:0;flip:x" o:connectortype="straight"/>
                  <v:shape id="_x0000_s1110" type="#_x0000_t32" style="position:absolute;left:4807;top:8605;width:1134;height:0" o:connectortype="straight"/>
                  <v:shape id="_x0000_s1111" type="#_x0000_t32" style="position:absolute;left:3310;top:8605;width:0;height:315" o:connectortype="straight">
                    <v:stroke endarrow="block"/>
                  </v:shape>
                  <v:shape id="_x0000_s1112" type="#_x0000_t32" style="position:absolute;left:5941;top:8605;width:0;height:315" o:connectortype="straight">
                    <v:stroke endarrow="block"/>
                  </v:shape>
                </v:group>
                <v:group id="_x0000_s1113" style="position:absolute;left:6863;top:8330;width:2057;height:590" coordorigin="6863,8330" coordsize="2057,590">
                  <v:shape id="_x0000_s1114" type="#_x0000_t32" style="position:absolute;left:6863;top:8330;width:1;height:590" o:connectortype="straight">
                    <v:stroke endarrow="block"/>
                  </v:shape>
                  <v:shape id="_x0000_s1115" type="#_x0000_t32" style="position:absolute;left:6864;top:8605;width:2056;height:0" o:connectortype="straight"/>
                  <v:shape id="_x0000_s1116" type="#_x0000_t32" style="position:absolute;left:8920;top:8605;width:0;height:315" o:connectortype="straight">
                    <v:stroke endarrow="block"/>
                  </v:shape>
                </v:group>
                <v:shape id="_x0000_s1117" type="#_x0000_t32" style="position:absolute;left:6120;top:9903;width:0;height:334" o:connectortype="straight">
                  <v:stroke endarrow="block"/>
                </v:shape>
                <v:shape id="_x0000_s1118" type="#_x0000_t32" style="position:absolute;left:6120;top:11147;width:0;height:408" o:connectortype="straight">
                  <v:stroke endarrow="block"/>
                </v:shape>
                <v:shape id="_x0000_s1119" type="#_x0000_t32" style="position:absolute;left:3719;top:9895;width:0;height:3343" o:connectortype="straight">
                  <v:stroke endarrow="block"/>
                </v:shape>
                <v:shape id="_x0000_s1120" type="#_x0000_t32" style="position:absolute;left:8521;top:9895;width:0;height:3343" o:connectortype="straight">
                  <v:stroke endarrow="block"/>
                </v:shape>
                <v:group id="_x0000_s1121" style="position:absolute;left:1627;top:7667;width:1815;height:5929" coordorigin="1627,7667" coordsize="1815,5929">
                  <v:shape id="_x0000_s1122" type="#_x0000_t32" style="position:absolute;left:1627;top:7667;width:0;height:5929" o:connectortype="straight"/>
                  <v:shape id="_x0000_s1123" type="#_x0000_t32" style="position:absolute;left:1627;top:13596;width:1815;height:0" o:connectortype="straight">
                    <v:stroke endarrow="block"/>
                  </v:shape>
                </v:group>
                <v:group id="_x0000_s1124" style="position:absolute;left:8798;top:7667;width:1620;height:5929" coordorigin="8798,7667" coordsize="1620,5929">
                  <v:shape id="_x0000_s1125" type="#_x0000_t32" style="position:absolute;left:10418;top:7667;width:0;height:5928" o:connectortype="straight"/>
                  <v:shape id="_x0000_s1126" type="#_x0000_t32" style="position:absolute;left:8798;top:13595;width:1620;height:1;flip:x" o:connectortype="straight">
                    <v:stroke endarrow="block"/>
                  </v:shape>
                </v:group>
              </v:group>
              <v:group id="_x0000_s1128" style="position:absolute;left:1436;top:1456;width:9367;height:12856" coordorigin="1436,1456" coordsize="9367,12856">
                <v:group id="_x0000_s1050" style="position:absolute;left:1501;top:5180;width:9238;height:918" coordorigin="1440,6867" coordsize="9238,918" o:regroupid="6">
                  <v:oval id="_x0000_s1035" style="position:absolute;left:1440;top:6867;width:2218;height:918;v-text-anchor:middle">
                    <o:lock v:ext="edit" aspectratio="t"/>
                    <v:textbox style="mso-next-textbox:#_x0000_s1035">
                      <w:txbxContent>
                        <w:p w:rsidR="00461898" w:rsidRPr="003351E1" w:rsidRDefault="00461898" w:rsidP="00F856B9">
                          <w:pPr>
                            <w:jc w:val="center"/>
                            <w:rPr>
                              <w:rFonts w:ascii="Times New Roman" w:hAnsi="Times New Roman" w:cs="Times New Roman"/>
                            </w:rPr>
                          </w:pPr>
                          <w:r w:rsidRPr="003351E1">
                            <w:rPr>
                              <w:rFonts w:ascii="Times New Roman" w:hAnsi="Times New Roman" w:cs="Times New Roman"/>
                            </w:rPr>
                            <w:t>Source Site Suspected</w:t>
                          </w:r>
                        </w:p>
                        <w:p w:rsidR="00461898" w:rsidRDefault="00461898" w:rsidP="00F856B9"/>
                      </w:txbxContent>
                    </v:textbox>
                  </v:oval>
                  <v:oval id="_x0000_s1036" style="position:absolute;left:6120;top:6867;width:2218;height:918;v-text-anchor:middle">
                    <o:lock v:ext="edit" aspectratio="t"/>
                    <v:textbox style="mso-next-textbox:#_x0000_s1036">
                      <w:txbxContent>
                        <w:p w:rsidR="00461898" w:rsidRPr="003351E1" w:rsidRDefault="00461898" w:rsidP="00F856B9">
                          <w:pPr>
                            <w:jc w:val="center"/>
                            <w:rPr>
                              <w:rFonts w:ascii="Times New Roman" w:hAnsi="Times New Roman" w:cs="Times New Roman"/>
                            </w:rPr>
                          </w:pPr>
                          <w:r w:rsidRPr="003351E1">
                            <w:rPr>
                              <w:rFonts w:ascii="Times New Roman" w:hAnsi="Times New Roman" w:cs="Times New Roman"/>
                            </w:rPr>
                            <w:t>No Source Site Suspected</w:t>
                          </w:r>
                        </w:p>
                        <w:p w:rsidR="00461898" w:rsidRDefault="00461898" w:rsidP="00F856B9"/>
                      </w:txbxContent>
                    </v:textbox>
                  </v:oval>
                  <v:oval id="_x0000_s1037" style="position:absolute;left:8460;top:6867;width:2218;height:918;v-text-anchor:middle">
                    <o:lock v:ext="edit" aspectratio="t"/>
                    <v:textbox style="mso-next-textbox:#_x0000_s1037">
                      <w:txbxContent>
                        <w:p w:rsidR="00461898" w:rsidRPr="003351E1" w:rsidRDefault="00461898" w:rsidP="00F856B9">
                          <w:pPr>
                            <w:jc w:val="center"/>
                            <w:rPr>
                              <w:rFonts w:ascii="Times New Roman" w:hAnsi="Times New Roman" w:cs="Times New Roman"/>
                            </w:rPr>
                          </w:pPr>
                          <w:r w:rsidRPr="003351E1">
                            <w:rPr>
                              <w:rFonts w:ascii="Times New Roman" w:hAnsi="Times New Roman" w:cs="Times New Roman"/>
                            </w:rPr>
                            <w:t>Source Site Suspected</w:t>
                          </w:r>
                        </w:p>
                        <w:p w:rsidR="00461898" w:rsidRDefault="00461898" w:rsidP="00F856B9"/>
                      </w:txbxContent>
                    </v:textbox>
                  </v:oval>
                  <v:oval id="_x0000_s1038" style="position:absolute;left:3780;top:6867;width:2218;height:918;v-text-anchor:middle">
                    <o:lock v:ext="edit" aspectratio="t"/>
                    <v:textbox style="mso-next-textbox:#_x0000_s1038">
                      <w:txbxContent>
                        <w:p w:rsidR="00461898" w:rsidRPr="003351E1" w:rsidRDefault="00461898" w:rsidP="00F856B9">
                          <w:pPr>
                            <w:jc w:val="center"/>
                            <w:rPr>
                              <w:rFonts w:ascii="Times New Roman" w:hAnsi="Times New Roman" w:cs="Times New Roman"/>
                            </w:rPr>
                          </w:pPr>
                          <w:r w:rsidRPr="003351E1">
                            <w:rPr>
                              <w:rFonts w:ascii="Times New Roman" w:hAnsi="Times New Roman" w:cs="Times New Roman"/>
                            </w:rPr>
                            <w:t>No Source Site Suspected</w:t>
                          </w:r>
                        </w:p>
                        <w:p w:rsidR="00461898" w:rsidRDefault="00461898" w:rsidP="00F856B9"/>
                      </w:txbxContent>
                    </v:textbox>
                  </v:oval>
                </v:group>
                <v:group id="_x0000_s1053" style="position:absolute;left:1436;top:6700;width:9367;height:1638;mso-position-horizontal:center" coordorigin="1384,7182" coordsize="9367,1638" o:regroupid="6">
                  <v:rect id="_x0000_s1042" style="position:absolute;left:8677;top:7182;width:2074;height:975;v-text-anchor:middle">
                    <v:textbox style="mso-next-textbox:#_x0000_s1042">
                      <w:txbxContent>
                        <w:p w:rsidR="00461898" w:rsidRPr="003351E1" w:rsidRDefault="00461898" w:rsidP="00F856B9">
                          <w:pPr>
                            <w:jc w:val="center"/>
                            <w:rPr>
                              <w:rFonts w:ascii="Times New Roman" w:hAnsi="Times New Roman" w:cs="Times New Roman"/>
                            </w:rPr>
                          </w:pPr>
                          <w:r w:rsidRPr="003351E1">
                            <w:rPr>
                              <w:rFonts w:ascii="Times New Roman" w:hAnsi="Times New Roman" w:cs="Times New Roman"/>
                            </w:rPr>
                            <w:t>Inspect Potential Source Site</w:t>
                          </w:r>
                        </w:p>
                        <w:p w:rsidR="00461898" w:rsidRDefault="00461898" w:rsidP="00F856B9"/>
                      </w:txbxContent>
                    </v:textbox>
                  </v:rect>
                  <v:group id="_x0000_s1052" style="position:absolute;left:1384;top:7182;width:6936;height:1638" coordorigin="1440,8382" coordsize="6936,1638">
                    <v:rect id="_x0000_s1039" style="position:absolute;left:1440;top:8382;width:2074;height:975;v-text-anchor:middle">
                      <v:textbox style="mso-next-textbox:#_x0000_s1039">
                        <w:txbxContent>
                          <w:p w:rsidR="00461898" w:rsidRPr="003351E1" w:rsidRDefault="00461898" w:rsidP="00F856B9">
                            <w:pPr>
                              <w:jc w:val="center"/>
                              <w:rPr>
                                <w:rFonts w:ascii="Times New Roman" w:hAnsi="Times New Roman" w:cs="Times New Roman"/>
                              </w:rPr>
                            </w:pPr>
                            <w:r w:rsidRPr="003351E1">
                              <w:rPr>
                                <w:rFonts w:ascii="Times New Roman" w:hAnsi="Times New Roman" w:cs="Times New Roman"/>
                              </w:rPr>
                              <w:t>Inspect Potential Source Site</w:t>
                            </w:r>
                          </w:p>
                          <w:p w:rsidR="00461898" w:rsidRDefault="00461898" w:rsidP="00F856B9"/>
                        </w:txbxContent>
                      </v:textbox>
                    </v:rect>
                    <v:rect id="_x0000_s1041" style="position:absolute;left:6302;top:8382;width:2074;height:1638;v-text-anchor:middle">
                      <v:textbox style="mso-next-textbox:#_x0000_s1041">
                        <w:txbxContent>
                          <w:p w:rsidR="00461898" w:rsidRPr="003351E1" w:rsidRDefault="00461898" w:rsidP="00F856B9">
                            <w:pPr>
                              <w:jc w:val="center"/>
                              <w:rPr>
                                <w:rFonts w:ascii="Times New Roman" w:hAnsi="Times New Roman" w:cs="Times New Roman"/>
                              </w:rPr>
                            </w:pPr>
                            <w:r w:rsidRPr="003351E1">
                              <w:rPr>
                                <w:rFonts w:ascii="Times New Roman" w:hAnsi="Times New Roman" w:cs="Times New Roman"/>
                              </w:rPr>
                              <w:t>Visually Inspect Storm Drain Access Points to trace flow back to Source</w:t>
                            </w:r>
                          </w:p>
                          <w:p w:rsidR="00461898" w:rsidRDefault="00461898" w:rsidP="00F856B9"/>
                        </w:txbxContent>
                      </v:textbox>
                    </v:rect>
                    <v:rect id="_x0000_s1043" style="position:absolute;left:3871;top:8382;width:2074;height:1638;v-text-anchor:middle">
                      <v:textbox style="mso-next-textbox:#_x0000_s1043">
                        <w:txbxContent>
                          <w:p w:rsidR="00461898" w:rsidRPr="003351E1" w:rsidRDefault="00461898" w:rsidP="00F856B9">
                            <w:pPr>
                              <w:jc w:val="center"/>
                              <w:rPr>
                                <w:rFonts w:ascii="Times New Roman" w:hAnsi="Times New Roman" w:cs="Times New Roman"/>
                              </w:rPr>
                            </w:pPr>
                            <w:r w:rsidRPr="003351E1">
                              <w:rPr>
                                <w:rFonts w:ascii="Times New Roman" w:hAnsi="Times New Roman" w:cs="Times New Roman"/>
                              </w:rPr>
                              <w:t>Visually Inspect Storm Drain Access Points; Install Weirs, Sandbags, Dams or Blocks.</w:t>
                            </w:r>
                          </w:p>
                          <w:p w:rsidR="00461898" w:rsidRDefault="00461898" w:rsidP="00F856B9"/>
                        </w:txbxContent>
                      </v:textbox>
                    </v:rect>
                  </v:group>
                </v:group>
                <v:group id="_x0000_s1054" style="position:absolute;left:2050;top:8920;width:8139;height:983" coordorigin="2014,8920" coordsize="8139,983" o:regroupid="6">
                  <v:oval id="_x0000_s1044" style="position:absolute;left:2014;top:8928;width:2355;height:975;v-text-anchor:middle">
                    <v:textbox style="mso-next-textbox:#_x0000_s1044">
                      <w:txbxContent>
                        <w:p w:rsidR="00461898" w:rsidRPr="003351E1" w:rsidRDefault="00461898" w:rsidP="00F856B9">
                          <w:pPr>
                            <w:jc w:val="center"/>
                            <w:rPr>
                              <w:rFonts w:ascii="Times New Roman" w:hAnsi="Times New Roman" w:cs="Times New Roman"/>
                            </w:rPr>
                          </w:pPr>
                          <w:r w:rsidRPr="003351E1">
                            <w:rPr>
                              <w:rFonts w:ascii="Times New Roman" w:hAnsi="Times New Roman" w:cs="Times New Roman"/>
                            </w:rPr>
                            <w:t>Source Site Suspected</w:t>
                          </w:r>
                        </w:p>
                        <w:p w:rsidR="00461898" w:rsidRDefault="00461898" w:rsidP="00F856B9"/>
                      </w:txbxContent>
                    </v:textbox>
                  </v:oval>
                  <v:oval id="_x0000_s1045" style="position:absolute;left:7798;top:8920;width:2355;height:975;v-text-anchor:middle">
                    <v:textbox style="mso-next-textbox:#_x0000_s1045">
                      <w:txbxContent>
                        <w:p w:rsidR="00461898" w:rsidRPr="003351E1" w:rsidRDefault="00461898" w:rsidP="00F856B9">
                          <w:pPr>
                            <w:jc w:val="center"/>
                            <w:rPr>
                              <w:rFonts w:ascii="Times New Roman" w:hAnsi="Times New Roman" w:cs="Times New Roman"/>
                            </w:rPr>
                          </w:pPr>
                          <w:r w:rsidRPr="003351E1">
                            <w:rPr>
                              <w:rFonts w:ascii="Times New Roman" w:hAnsi="Times New Roman" w:cs="Times New Roman"/>
                            </w:rPr>
                            <w:t>Source Site Suspected</w:t>
                          </w:r>
                        </w:p>
                        <w:p w:rsidR="00461898" w:rsidRDefault="00461898" w:rsidP="00F856B9"/>
                      </w:txbxContent>
                    </v:textbox>
                  </v:oval>
                  <v:oval id="_x0000_s1046" style="position:absolute;left:4943;top:8928;width:2355;height:975;mso-position-horizontal:center;v-text-anchor:middle">
                    <v:textbox style="mso-next-textbox:#_x0000_s1046">
                      <w:txbxContent>
                        <w:p w:rsidR="00461898" w:rsidRPr="003351E1" w:rsidRDefault="00461898" w:rsidP="00F856B9">
                          <w:pPr>
                            <w:jc w:val="center"/>
                            <w:rPr>
                              <w:rFonts w:ascii="Times New Roman" w:hAnsi="Times New Roman" w:cs="Times New Roman"/>
                            </w:rPr>
                          </w:pPr>
                          <w:r w:rsidRPr="003351E1">
                            <w:rPr>
                              <w:rFonts w:ascii="Times New Roman" w:hAnsi="Times New Roman" w:cs="Times New Roman"/>
                            </w:rPr>
                            <w:t>No Source Site Identified</w:t>
                          </w:r>
                        </w:p>
                        <w:p w:rsidR="00461898" w:rsidRDefault="00461898" w:rsidP="00F856B9"/>
                      </w:txbxContent>
                    </v:textbox>
                  </v:oval>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7" type="#_x0000_t176" style="position:absolute;left:4216;top:10246;width:3727;height:910;mso-width-percent:400;mso-width-percent:400;mso-width-relative:margin;mso-height-relative:margin" o:regroupid="6">
                  <v:textbox style="mso-next-textbox:#_x0000_s1047">
                    <w:txbxContent>
                      <w:p w:rsidR="00461898" w:rsidRPr="003351E1" w:rsidRDefault="00461898" w:rsidP="00852B22">
                        <w:pPr>
                          <w:jc w:val="center"/>
                          <w:rPr>
                            <w:rFonts w:ascii="Times New Roman" w:hAnsi="Times New Roman" w:cs="Times New Roman"/>
                          </w:rPr>
                        </w:pPr>
                        <w:r w:rsidRPr="003351E1">
                          <w:rPr>
                            <w:rFonts w:ascii="Times New Roman" w:hAnsi="Times New Roman" w:cs="Times New Roman"/>
                          </w:rPr>
                          <w:t>Smoke Test or Televise Storm Drain System; Sample if necessary</w:t>
                        </w:r>
                      </w:p>
                    </w:txbxContent>
                  </v:textbox>
                </v:shape>
                <v:shapetype id="_x0000_t4" coordsize="21600,21600" o:spt="4" path="m10800,l,10800,10800,21600,21600,10800xe">
                  <v:stroke joinstyle="miter"/>
                  <v:path gradientshapeok="t" o:connecttype="rect" textboxrect="5400,5400,16200,16200"/>
                </v:shapetype>
                <v:shape id="_x0000_s1048" type="#_x0000_t4" style="position:absolute;left:4364;top:11572;width:3683;height:1326;mso-width-percent:400;mso-width-percent:400;mso-width-relative:margin;mso-height-relative:margin;v-text-anchor:middle" o:regroupid="6">
                  <v:textbox style="mso-next-textbox:#_x0000_s1048">
                    <w:txbxContent>
                      <w:p w:rsidR="00461898" w:rsidRPr="003351E1" w:rsidRDefault="00461898" w:rsidP="00852B22">
                        <w:pPr>
                          <w:jc w:val="center"/>
                          <w:rPr>
                            <w:rFonts w:ascii="Times New Roman" w:hAnsi="Times New Roman" w:cs="Times New Roman"/>
                          </w:rPr>
                        </w:pPr>
                        <w:r w:rsidRPr="003351E1">
                          <w:rPr>
                            <w:rFonts w:ascii="Times New Roman" w:hAnsi="Times New Roman" w:cs="Times New Roman"/>
                          </w:rPr>
                          <w:t>Add to Further Inspection List</w:t>
                        </w:r>
                      </w:p>
                    </w:txbxContent>
                  </v:textbox>
                </v:shape>
                <v:shape id="_x0000_s1049" type="#_x0000_t176" style="position:absolute;left:3442;top:13246;width:5356;height:1066;mso-position-horizontal:center;mso-position-horizontal-relative:margin;mso-width-relative:margin;mso-height-relative:margin;v-text-anchor:middle" o:regroupid="6">
                  <v:textbox style="mso-next-textbox:#_x0000_s1049">
                    <w:txbxContent>
                      <w:p w:rsidR="00461898" w:rsidRPr="003351E1" w:rsidRDefault="00461898" w:rsidP="00852B22">
                        <w:pPr>
                          <w:jc w:val="center"/>
                          <w:rPr>
                            <w:rFonts w:ascii="Times New Roman" w:hAnsi="Times New Roman" w:cs="Times New Roman"/>
                          </w:rPr>
                        </w:pPr>
                        <w:r w:rsidRPr="003351E1">
                          <w:rPr>
                            <w:rFonts w:ascii="Times New Roman" w:hAnsi="Times New Roman" w:cs="Times New Roman"/>
                          </w:rPr>
                          <w:t>Dye Test, Smoke Test, Televise, or Electronically Locate Floor Drains, Sumps, or other Suspect Connection</w:t>
                        </w:r>
                      </w:p>
                    </w:txbxContent>
                  </v:textbox>
                </v:shape>
                <v:group id="_x0000_s1058" style="position:absolute;left:1838;top:3522;width:8581;height:1106" coordorigin="1838,3522" coordsize="8581,1106" o:regroupid="6">
                  <v:shape id="_x0000_s1028" type="#_x0000_t176" style="position:absolute;left:1838;top:3522;width:3727;height:837;mso-width-percent:400;mso-position-horizontal-relative:margin;mso-width-percent:400;mso-width-relative:margin;mso-height-relative:margin;v-text-anchor:middle" o:regroupid="2">
                    <v:textbox style="mso-next-textbox:#_x0000_s1028">
                      <w:txbxContent>
                        <w:p w:rsidR="00461898" w:rsidRPr="003351E1" w:rsidRDefault="00461898" w:rsidP="009C1A41">
                          <w:pPr>
                            <w:jc w:val="center"/>
                            <w:rPr>
                              <w:rFonts w:ascii="Times New Roman" w:hAnsi="Times New Roman" w:cs="Times New Roman"/>
                            </w:rPr>
                          </w:pPr>
                          <w:r w:rsidRPr="003351E1">
                            <w:rPr>
                              <w:rFonts w:ascii="Times New Roman" w:hAnsi="Times New Roman" w:cs="Times New Roman"/>
                            </w:rPr>
                            <w:t>Return Visit – No Flow (Transitory or Intermittent Discharge)</w:t>
                          </w:r>
                        </w:p>
                      </w:txbxContent>
                    </v:textbox>
                  </v:shape>
                  <v:shape id="_x0000_s1029" type="#_x0000_t176" style="position:absolute;left:6692;top:3524;width:3727;height:1104;mso-width-percent:400;mso-width-percent:400;mso-width-relative:margin;mso-height-relative:margin" o:regroupid="2">
                    <v:textbox style="mso-next-textbox:#_x0000_s1029">
                      <w:txbxContent>
                        <w:p w:rsidR="00461898" w:rsidRPr="003351E1" w:rsidRDefault="00461898" w:rsidP="00E46808">
                          <w:pPr>
                            <w:jc w:val="center"/>
                            <w:rPr>
                              <w:rFonts w:ascii="Times New Roman" w:hAnsi="Times New Roman" w:cs="Times New Roman"/>
                            </w:rPr>
                          </w:pPr>
                          <w:r w:rsidRPr="003351E1">
                            <w:rPr>
                              <w:rFonts w:ascii="Times New Roman" w:hAnsi="Times New Roman" w:cs="Times New Roman"/>
                            </w:rPr>
                            <w:t>Return Visit – (Continuous Flow) Collect a sample before (and after) source is removed.</w:t>
                          </w:r>
                        </w:p>
                      </w:txbxContent>
                    </v:textbox>
                  </v:shape>
                </v:group>
                <v:group id="_x0000_s1063" style="position:absolute;left:3719;top:1456;width:4802;height:2075" coordorigin="3719,1456" coordsize="4802,2075" o:regroupid="6">
                  <v:rect id="_x0000_s1030" style="position:absolute;left:4200;top:1456;width:3840;height:1287;mso-position-horizontal:center;v-text-anchor:middle" o:regroupid="1">
                    <v:textbox style="mso-next-textbox:#_x0000_s1030">
                      <w:txbxContent>
                        <w:p w:rsidR="00461898" w:rsidRPr="003419A3" w:rsidRDefault="00461898" w:rsidP="00461898">
                          <w:pPr>
                            <w:jc w:val="center"/>
                            <w:rPr>
                              <w:rFonts w:ascii="Times New Roman" w:hAnsi="Times New Roman" w:cs="Times New Roman"/>
                              <w:vertAlign w:val="superscript"/>
                            </w:rPr>
                          </w:pPr>
                          <w:r w:rsidRPr="003351E1">
                            <w:rPr>
                              <w:rFonts w:ascii="Times New Roman" w:hAnsi="Times New Roman" w:cs="Times New Roman"/>
                            </w:rPr>
                            <w:t>Illicit Discharge Detected (Baseline Information Collected from Incident Tracking Sheet</w:t>
                          </w:r>
                          <w:r w:rsidR="003419A3" w:rsidRPr="003351E1">
                            <w:rPr>
                              <w:rFonts w:ascii="Times New Roman" w:hAnsi="Times New Roman" w:cs="Times New Roman"/>
                            </w:rPr>
                            <w:t>)</w:t>
                          </w:r>
                          <w:r w:rsidR="003419A3">
                            <w:rPr>
                              <w:rFonts w:ascii="Times New Roman" w:hAnsi="Times New Roman" w:cs="Times New Roman"/>
                              <w:vertAlign w:val="superscript"/>
                            </w:rPr>
                            <w:t xml:space="preserve"> 1</w:t>
                          </w:r>
                        </w:p>
                      </w:txbxContent>
                    </v:textbox>
                  </v:rect>
                  <v:group id="_x0000_s1062" style="position:absolute;left:3719;top:2757;width:4802;height:774" coordorigin="3719,2757" coordsize="4802,774">
                    <v:group id="_x0000_s1059" style="position:absolute;left:3719;top:2757;width:4802;height:326" coordorigin="3793,3002" coordsize="4654,326">
                      <v:shape id="_x0000_s1056" type="#_x0000_t32" style="position:absolute;left:6120;top:3002;width:0;height:317;mso-position-horizontal:center;mso-position-horizontal-relative:margin" o:connectortype="straight"/>
                      <v:shape id="_x0000_s1057" type="#_x0000_t32" style="position:absolute;left:3793;top:3328;width:4654;height:0;mso-position-horizontal:center;mso-position-horizontal-relative:margin" o:connectortype="straight"/>
                    </v:group>
                    <v:shape id="_x0000_s1060" type="#_x0000_t32" style="position:absolute;left:3719;top:3074;width:0;height:448" o:connectortype="straight">
                      <v:stroke endarrow="block"/>
                    </v:shape>
                    <v:shape id="_x0000_s1061" type="#_x0000_t32" style="position:absolute;left:8521;top:3083;width:0;height:448" o:connectortype="straight">
                      <v:stroke endarrow="block"/>
                    </v:shape>
                  </v:group>
                </v:group>
              </v:group>
            </v:group>
          </v:group>
        </w:pict>
      </w:r>
    </w:p>
    <w:p w:rsidR="00C973A5" w:rsidRPr="003351E1" w:rsidRDefault="00C973A5">
      <w:pPr>
        <w:rPr>
          <w:rFonts w:ascii="Times New Roman" w:hAnsi="Times New Roman" w:cs="Times New Roman"/>
        </w:rPr>
      </w:pPr>
    </w:p>
    <w:p w:rsidR="00BA217A" w:rsidRPr="003351E1" w:rsidRDefault="00BA217A">
      <w:pPr>
        <w:rPr>
          <w:rFonts w:ascii="Times New Roman" w:hAnsi="Times New Roman" w:cs="Times New Roman"/>
        </w:rPr>
      </w:pPr>
    </w:p>
    <w:p w:rsidR="00BA217A" w:rsidRPr="003351E1" w:rsidRDefault="00BA217A">
      <w:pPr>
        <w:rPr>
          <w:rFonts w:ascii="Times New Roman" w:hAnsi="Times New Roman" w:cs="Times New Roman"/>
        </w:rPr>
      </w:pPr>
    </w:p>
    <w:p w:rsidR="00BA217A" w:rsidRPr="003351E1" w:rsidRDefault="00BA217A">
      <w:pPr>
        <w:rPr>
          <w:rFonts w:ascii="Times New Roman" w:hAnsi="Times New Roman" w:cs="Times New Roman"/>
        </w:rPr>
      </w:pPr>
    </w:p>
    <w:p w:rsidR="00BA217A" w:rsidRPr="003351E1" w:rsidRDefault="00BA217A">
      <w:pPr>
        <w:rPr>
          <w:rFonts w:ascii="Times New Roman" w:hAnsi="Times New Roman" w:cs="Times New Roman"/>
        </w:rPr>
      </w:pPr>
    </w:p>
    <w:p w:rsidR="00BA217A" w:rsidRPr="003351E1" w:rsidRDefault="00BA217A">
      <w:pPr>
        <w:rPr>
          <w:rFonts w:ascii="Times New Roman" w:hAnsi="Times New Roman" w:cs="Times New Roman"/>
        </w:rPr>
      </w:pPr>
    </w:p>
    <w:p w:rsidR="00C973A5" w:rsidRDefault="00C973A5">
      <w:pPr>
        <w:rPr>
          <w:rFonts w:ascii="Times New Roman" w:hAnsi="Times New Roman" w:cs="Times New Roman"/>
        </w:rPr>
      </w:pPr>
      <w:bookmarkStart w:id="0" w:name="_GoBack"/>
      <w:bookmarkEnd w:id="0"/>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pPr>
        <w:rPr>
          <w:rFonts w:ascii="Times New Roman" w:hAnsi="Times New Roman" w:cs="Times New Roman"/>
        </w:rPr>
      </w:pPr>
    </w:p>
    <w:p w:rsidR="003419A3" w:rsidRDefault="003419A3" w:rsidP="003419A3">
      <w:pPr>
        <w:spacing w:after="0" w:line="240" w:lineRule="auto"/>
        <w:rPr>
          <w:rFonts w:ascii="Times New Roman" w:hAnsi="Times New Roman" w:cs="Times New Roman"/>
        </w:rPr>
      </w:pPr>
    </w:p>
    <w:p w:rsidR="003419A3" w:rsidRDefault="003419A3" w:rsidP="003419A3">
      <w:pPr>
        <w:spacing w:after="0" w:line="240" w:lineRule="auto"/>
        <w:rPr>
          <w:rFonts w:ascii="Times New Roman" w:hAnsi="Times New Roman" w:cs="Times New Roman"/>
        </w:rPr>
      </w:pPr>
    </w:p>
    <w:p w:rsidR="003419A3" w:rsidRDefault="003419A3" w:rsidP="003419A3">
      <w:pPr>
        <w:spacing w:after="0" w:line="240" w:lineRule="auto"/>
        <w:rPr>
          <w:rFonts w:ascii="Times New Roman" w:hAnsi="Times New Roman" w:cs="Times New Roman"/>
        </w:rPr>
      </w:pPr>
    </w:p>
    <w:p w:rsidR="003419A3" w:rsidRPr="003419A3" w:rsidRDefault="003419A3" w:rsidP="003419A3">
      <w:pPr>
        <w:spacing w:after="0" w:line="240" w:lineRule="auto"/>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 </w:t>
      </w:r>
      <w:r w:rsidRPr="003419A3">
        <w:rPr>
          <w:rFonts w:ascii="Times New Roman" w:hAnsi="Times New Roman" w:cs="Times New Roman"/>
          <w:i/>
        </w:rPr>
        <w:t>Guidelines and Standard Operating Procedures: Illicit Discharge Detection and Elimination and Pollution Prevention/Good Housekeeping for Stormwater Phase II Communities in New Hampshire</w:t>
      </w:r>
      <w:r>
        <w:rPr>
          <w:rFonts w:ascii="Times New Roman" w:hAnsi="Times New Roman" w:cs="Times New Roman"/>
          <w:i/>
        </w:rPr>
        <w:t xml:space="preserve">, </w:t>
      </w:r>
      <w:r>
        <w:rPr>
          <w:rFonts w:ascii="Times New Roman" w:hAnsi="Times New Roman" w:cs="Times New Roman"/>
        </w:rPr>
        <w:t xml:space="preserve">New Hampshire Estuary Project, 2006, p. 25, Figure 2-1. </w:t>
      </w:r>
    </w:p>
    <w:sectPr w:rsidR="003419A3" w:rsidRPr="003419A3" w:rsidSect="009F18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98" w:rsidRDefault="00461898" w:rsidP="0038311D">
      <w:pPr>
        <w:spacing w:after="0" w:line="240" w:lineRule="auto"/>
      </w:pPr>
      <w:r>
        <w:separator/>
      </w:r>
    </w:p>
  </w:endnote>
  <w:endnote w:type="continuationSeparator" w:id="0">
    <w:p w:rsidR="00461898" w:rsidRDefault="00461898" w:rsidP="0038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8680797"/>
      <w:docPartObj>
        <w:docPartGallery w:val="Page Numbers (Bottom of Page)"/>
        <w:docPartUnique/>
      </w:docPartObj>
    </w:sdtPr>
    <w:sdtContent>
      <w:sdt>
        <w:sdtPr>
          <w:rPr>
            <w:rFonts w:ascii="Times New Roman" w:hAnsi="Times New Roman" w:cs="Times New Roman"/>
            <w:sz w:val="20"/>
            <w:szCs w:val="20"/>
          </w:rPr>
          <w:id w:val="565050477"/>
          <w:docPartObj>
            <w:docPartGallery w:val="Page Numbers (Top of Page)"/>
            <w:docPartUnique/>
          </w:docPartObj>
        </w:sdtPr>
        <w:sdtContent>
          <w:p w:rsidR="00461898" w:rsidRPr="005B5CF7" w:rsidRDefault="00461898">
            <w:pPr>
              <w:pStyle w:val="Footer"/>
              <w:jc w:val="center"/>
              <w:rPr>
                <w:rFonts w:ascii="Times New Roman" w:hAnsi="Times New Roman" w:cs="Times New Roman"/>
                <w:sz w:val="20"/>
                <w:szCs w:val="20"/>
              </w:rPr>
            </w:pPr>
            <w:r w:rsidRPr="005B5CF7">
              <w:rPr>
                <w:rFonts w:ascii="Times New Roman" w:hAnsi="Times New Roman" w:cs="Times New Roman"/>
                <w:sz w:val="20"/>
                <w:szCs w:val="20"/>
              </w:rPr>
              <w:t xml:space="preserve">Page </w:t>
            </w:r>
            <w:r w:rsidR="00DB5FA3" w:rsidRPr="005B5CF7">
              <w:rPr>
                <w:rFonts w:ascii="Times New Roman" w:hAnsi="Times New Roman" w:cs="Times New Roman"/>
                <w:sz w:val="20"/>
                <w:szCs w:val="20"/>
              </w:rPr>
              <w:fldChar w:fldCharType="begin"/>
            </w:r>
            <w:r w:rsidRPr="005B5CF7">
              <w:rPr>
                <w:rFonts w:ascii="Times New Roman" w:hAnsi="Times New Roman" w:cs="Times New Roman"/>
                <w:sz w:val="20"/>
                <w:szCs w:val="20"/>
              </w:rPr>
              <w:instrText xml:space="preserve"> PAGE </w:instrText>
            </w:r>
            <w:r w:rsidR="00DB5FA3" w:rsidRPr="005B5CF7">
              <w:rPr>
                <w:rFonts w:ascii="Times New Roman" w:hAnsi="Times New Roman" w:cs="Times New Roman"/>
                <w:sz w:val="20"/>
                <w:szCs w:val="20"/>
              </w:rPr>
              <w:fldChar w:fldCharType="separate"/>
            </w:r>
            <w:r w:rsidR="00953DB0">
              <w:rPr>
                <w:rFonts w:ascii="Times New Roman" w:hAnsi="Times New Roman" w:cs="Times New Roman"/>
                <w:noProof/>
                <w:sz w:val="20"/>
                <w:szCs w:val="20"/>
              </w:rPr>
              <w:t>1</w:t>
            </w:r>
            <w:r w:rsidR="00DB5FA3" w:rsidRPr="005B5CF7">
              <w:rPr>
                <w:rFonts w:ascii="Times New Roman" w:hAnsi="Times New Roman" w:cs="Times New Roman"/>
                <w:sz w:val="20"/>
                <w:szCs w:val="20"/>
              </w:rPr>
              <w:fldChar w:fldCharType="end"/>
            </w:r>
            <w:r w:rsidRPr="005B5CF7">
              <w:rPr>
                <w:rFonts w:ascii="Times New Roman" w:hAnsi="Times New Roman" w:cs="Times New Roman"/>
                <w:sz w:val="20"/>
                <w:szCs w:val="20"/>
              </w:rPr>
              <w:t xml:space="preserve"> of </w:t>
            </w:r>
            <w:r w:rsidR="00DB5FA3" w:rsidRPr="005B5CF7">
              <w:rPr>
                <w:rFonts w:ascii="Times New Roman" w:hAnsi="Times New Roman" w:cs="Times New Roman"/>
                <w:sz w:val="20"/>
                <w:szCs w:val="20"/>
              </w:rPr>
              <w:fldChar w:fldCharType="begin"/>
            </w:r>
            <w:r w:rsidRPr="005B5CF7">
              <w:rPr>
                <w:rFonts w:ascii="Times New Roman" w:hAnsi="Times New Roman" w:cs="Times New Roman"/>
                <w:sz w:val="20"/>
                <w:szCs w:val="20"/>
              </w:rPr>
              <w:instrText xml:space="preserve"> NUMPAGES  </w:instrText>
            </w:r>
            <w:r w:rsidR="00DB5FA3" w:rsidRPr="005B5CF7">
              <w:rPr>
                <w:rFonts w:ascii="Times New Roman" w:hAnsi="Times New Roman" w:cs="Times New Roman"/>
                <w:sz w:val="20"/>
                <w:szCs w:val="20"/>
              </w:rPr>
              <w:fldChar w:fldCharType="separate"/>
            </w:r>
            <w:r w:rsidR="00953DB0">
              <w:rPr>
                <w:rFonts w:ascii="Times New Roman" w:hAnsi="Times New Roman" w:cs="Times New Roman"/>
                <w:noProof/>
                <w:sz w:val="20"/>
                <w:szCs w:val="20"/>
              </w:rPr>
              <w:t>5</w:t>
            </w:r>
            <w:r w:rsidR="00DB5FA3" w:rsidRPr="005B5CF7">
              <w:rPr>
                <w:rFonts w:ascii="Times New Roman" w:hAnsi="Times New Roman" w:cs="Times New Roman"/>
                <w:sz w:val="20"/>
                <w:szCs w:val="20"/>
              </w:rPr>
              <w:fldChar w:fldCharType="end"/>
            </w:r>
            <w:r w:rsidRPr="005B5CF7">
              <w:rPr>
                <w:rFonts w:ascii="Times New Roman" w:hAnsi="Times New Roman" w:cs="Times New Roman"/>
                <w:noProof/>
                <w:sz w:val="20"/>
                <w:szCs w:val="20"/>
              </w:rPr>
              <w:drawing>
                <wp:anchor distT="0" distB="0" distL="114300" distR="114300" simplePos="0" relativeHeight="251657216" behindDoc="0" locked="0" layoutInCell="1" allowOverlap="1">
                  <wp:simplePos x="0" y="0"/>
                  <wp:positionH relativeFrom="column">
                    <wp:posOffset>5057775</wp:posOffset>
                  </wp:positionH>
                  <wp:positionV relativeFrom="paragraph">
                    <wp:posOffset>-356870</wp:posOffset>
                  </wp:positionV>
                  <wp:extent cx="1114425" cy="838200"/>
                  <wp:effectExtent l="19050" t="0" r="9525" b="0"/>
                  <wp:wrapNone/>
                  <wp:docPr id="5"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tretch>
                            <a:fillRect/>
                          </a:stretch>
                        </pic:blipFill>
                        <pic:spPr>
                          <a:xfrm>
                            <a:off x="0" y="0"/>
                            <a:ext cx="1114425" cy="838200"/>
                          </a:xfrm>
                          <a:prstGeom prst="rect">
                            <a:avLst/>
                          </a:prstGeom>
                        </pic:spPr>
                      </pic:pic>
                    </a:graphicData>
                  </a:graphic>
                </wp:anchor>
              </w:drawing>
            </w:r>
          </w:p>
        </w:sdtContent>
      </w:sdt>
    </w:sdtContent>
  </w:sdt>
  <w:p w:rsidR="00461898" w:rsidRDefault="00461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98" w:rsidRDefault="00461898" w:rsidP="0038311D">
      <w:pPr>
        <w:spacing w:after="0" w:line="240" w:lineRule="auto"/>
      </w:pPr>
      <w:r>
        <w:separator/>
      </w:r>
    </w:p>
  </w:footnote>
  <w:footnote w:type="continuationSeparator" w:id="0">
    <w:p w:rsidR="00461898" w:rsidRDefault="00461898" w:rsidP="00383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98" w:rsidRPr="00B80EEA" w:rsidRDefault="00461898" w:rsidP="005B5CF7">
    <w:pPr>
      <w:pStyle w:val="Header"/>
      <w:tabs>
        <w:tab w:val="clear" w:pos="4680"/>
      </w:tabs>
      <w:rPr>
        <w:i/>
      </w:rPr>
    </w:pPr>
    <w:r w:rsidRPr="00B80EEA">
      <w:rPr>
        <w:i/>
      </w:rPr>
      <w:t>Standard Operating Procedures</w:t>
    </w:r>
    <w:r w:rsidRPr="00B80EEA">
      <w:rPr>
        <w:i/>
      </w:rPr>
      <w:ptab w:relativeTo="margin" w:alignment="center" w:leader="none"/>
    </w:r>
    <w:r>
      <w:rPr>
        <w:i/>
      </w:rPr>
      <w:t xml:space="preserve">                                  </w:t>
    </w:r>
    <w:r>
      <w:rPr>
        <w:rFonts w:ascii="Calibri" w:hAnsi="Calibri"/>
        <w:i/>
      </w:rPr>
      <w:t>Central Massachusetts Regional Stormwater Coalition</w:t>
    </w:r>
  </w:p>
  <w:p w:rsidR="00461898" w:rsidRPr="00B80EEA" w:rsidRDefault="00461898">
    <w:pPr>
      <w:pStyle w:val="Header"/>
      <w:rPr>
        <w:i/>
      </w:rPr>
    </w:pPr>
    <w:r w:rsidRPr="00B80EEA">
      <w:rPr>
        <w:i/>
      </w:rPr>
      <w:tab/>
    </w:r>
    <w:r w:rsidRPr="00B80EEA">
      <w:rPr>
        <w:i/>
      </w:rPr>
      <w:tab/>
      <w:t>SOP 10: Locating Illicit Discharges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ECC"/>
    <w:multiLevelType w:val="hybridMultilevel"/>
    <w:tmpl w:val="D3B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4F2D"/>
    <w:multiLevelType w:val="hybridMultilevel"/>
    <w:tmpl w:val="5250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01B29"/>
    <w:multiLevelType w:val="hybridMultilevel"/>
    <w:tmpl w:val="3998E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A4635"/>
    <w:multiLevelType w:val="hybridMultilevel"/>
    <w:tmpl w:val="55DAF6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41F9D"/>
    <w:multiLevelType w:val="hybridMultilevel"/>
    <w:tmpl w:val="10E20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12255"/>
    <w:multiLevelType w:val="hybridMultilevel"/>
    <w:tmpl w:val="7A1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40E42"/>
    <w:multiLevelType w:val="hybridMultilevel"/>
    <w:tmpl w:val="5AE4768A"/>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nsid w:val="1AAD152F"/>
    <w:multiLevelType w:val="hybridMultilevel"/>
    <w:tmpl w:val="BEDE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918D7"/>
    <w:multiLevelType w:val="hybridMultilevel"/>
    <w:tmpl w:val="6370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B0829"/>
    <w:multiLevelType w:val="hybridMultilevel"/>
    <w:tmpl w:val="FD7AD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FC36BA"/>
    <w:multiLevelType w:val="hybridMultilevel"/>
    <w:tmpl w:val="8B78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92DB5"/>
    <w:multiLevelType w:val="hybridMultilevel"/>
    <w:tmpl w:val="5298EA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D413F"/>
    <w:multiLevelType w:val="hybridMultilevel"/>
    <w:tmpl w:val="BCC2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A379E"/>
    <w:multiLevelType w:val="hybridMultilevel"/>
    <w:tmpl w:val="CBAE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46D5B"/>
    <w:multiLevelType w:val="hybridMultilevel"/>
    <w:tmpl w:val="F25A2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857CD"/>
    <w:multiLevelType w:val="hybridMultilevel"/>
    <w:tmpl w:val="4BA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64D62"/>
    <w:multiLevelType w:val="hybridMultilevel"/>
    <w:tmpl w:val="70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F232D"/>
    <w:multiLevelType w:val="hybridMultilevel"/>
    <w:tmpl w:val="61382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B1365"/>
    <w:multiLevelType w:val="hybridMultilevel"/>
    <w:tmpl w:val="8788D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F043C"/>
    <w:multiLevelType w:val="hybridMultilevel"/>
    <w:tmpl w:val="31ACD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407AD"/>
    <w:multiLevelType w:val="hybridMultilevel"/>
    <w:tmpl w:val="E5FCB3B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1">
    <w:nsid w:val="47C63577"/>
    <w:multiLevelType w:val="hybridMultilevel"/>
    <w:tmpl w:val="956CD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C5EE2"/>
    <w:multiLevelType w:val="hybridMultilevel"/>
    <w:tmpl w:val="9098B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C388F"/>
    <w:multiLevelType w:val="hybridMultilevel"/>
    <w:tmpl w:val="E7E49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3A4BEA"/>
    <w:multiLevelType w:val="hybridMultilevel"/>
    <w:tmpl w:val="CCDCAE74"/>
    <w:lvl w:ilvl="0" w:tplc="8332A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2808CE"/>
    <w:multiLevelType w:val="hybridMultilevel"/>
    <w:tmpl w:val="05D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F30"/>
    <w:multiLevelType w:val="hybridMultilevel"/>
    <w:tmpl w:val="CB3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D705D"/>
    <w:multiLevelType w:val="hybridMultilevel"/>
    <w:tmpl w:val="C24C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E2026B"/>
    <w:multiLevelType w:val="hybridMultilevel"/>
    <w:tmpl w:val="FFC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27"/>
  </w:num>
  <w:num w:numId="6">
    <w:abstractNumId w:val="10"/>
  </w:num>
  <w:num w:numId="7">
    <w:abstractNumId w:val="26"/>
  </w:num>
  <w:num w:numId="8">
    <w:abstractNumId w:val="1"/>
  </w:num>
  <w:num w:numId="9">
    <w:abstractNumId w:val="14"/>
  </w:num>
  <w:num w:numId="10">
    <w:abstractNumId w:val="4"/>
  </w:num>
  <w:num w:numId="11">
    <w:abstractNumId w:val="12"/>
  </w:num>
  <w:num w:numId="12">
    <w:abstractNumId w:val="2"/>
  </w:num>
  <w:num w:numId="13">
    <w:abstractNumId w:val="23"/>
  </w:num>
  <w:num w:numId="14">
    <w:abstractNumId w:val="19"/>
  </w:num>
  <w:num w:numId="15">
    <w:abstractNumId w:val="17"/>
  </w:num>
  <w:num w:numId="16">
    <w:abstractNumId w:val="22"/>
  </w:num>
  <w:num w:numId="17">
    <w:abstractNumId w:val="18"/>
  </w:num>
  <w:num w:numId="18">
    <w:abstractNumId w:val="21"/>
  </w:num>
  <w:num w:numId="19">
    <w:abstractNumId w:val="7"/>
  </w:num>
  <w:num w:numId="20">
    <w:abstractNumId w:val="28"/>
  </w:num>
  <w:num w:numId="21">
    <w:abstractNumId w:val="25"/>
  </w:num>
  <w:num w:numId="22">
    <w:abstractNumId w:val="20"/>
  </w:num>
  <w:num w:numId="23">
    <w:abstractNumId w:val="6"/>
  </w:num>
  <w:num w:numId="24">
    <w:abstractNumId w:val="15"/>
  </w:num>
  <w:num w:numId="25">
    <w:abstractNumId w:val="11"/>
  </w:num>
  <w:num w:numId="26">
    <w:abstractNumId w:val="3"/>
  </w:num>
  <w:num w:numId="27">
    <w:abstractNumId w:val="24"/>
  </w:num>
  <w:num w:numId="28">
    <w:abstractNumId w:val="1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hdrShapeDefaults>
    <o:shapedefaults v:ext="edit" spidmax="14337"/>
  </w:hdrShapeDefaults>
  <w:footnotePr>
    <w:footnote w:id="-1"/>
    <w:footnote w:id="0"/>
  </w:footnotePr>
  <w:endnotePr>
    <w:endnote w:id="-1"/>
    <w:endnote w:id="0"/>
  </w:endnotePr>
  <w:compat/>
  <w:rsids>
    <w:rsidRoot w:val="00F6169A"/>
    <w:rsid w:val="00012D4A"/>
    <w:rsid w:val="000164E9"/>
    <w:rsid w:val="00026233"/>
    <w:rsid w:val="00056857"/>
    <w:rsid w:val="000B1DBA"/>
    <w:rsid w:val="000B678A"/>
    <w:rsid w:val="000E451E"/>
    <w:rsid w:val="000F6ECD"/>
    <w:rsid w:val="00107431"/>
    <w:rsid w:val="00112DF9"/>
    <w:rsid w:val="00130C64"/>
    <w:rsid w:val="00173727"/>
    <w:rsid w:val="00176777"/>
    <w:rsid w:val="00195686"/>
    <w:rsid w:val="001E2BAF"/>
    <w:rsid w:val="00235F01"/>
    <w:rsid w:val="002A225C"/>
    <w:rsid w:val="00330D32"/>
    <w:rsid w:val="003351E1"/>
    <w:rsid w:val="003419A3"/>
    <w:rsid w:val="0038311D"/>
    <w:rsid w:val="00385A49"/>
    <w:rsid w:val="00385AC7"/>
    <w:rsid w:val="003A129B"/>
    <w:rsid w:val="00432F4A"/>
    <w:rsid w:val="00450574"/>
    <w:rsid w:val="00461898"/>
    <w:rsid w:val="004809C8"/>
    <w:rsid w:val="00492F54"/>
    <w:rsid w:val="0054625D"/>
    <w:rsid w:val="00546704"/>
    <w:rsid w:val="00553461"/>
    <w:rsid w:val="005707B2"/>
    <w:rsid w:val="005847D3"/>
    <w:rsid w:val="00596892"/>
    <w:rsid w:val="005B378C"/>
    <w:rsid w:val="005B5CF7"/>
    <w:rsid w:val="005C1685"/>
    <w:rsid w:val="005F11C8"/>
    <w:rsid w:val="005F7A40"/>
    <w:rsid w:val="00602A91"/>
    <w:rsid w:val="00645A4C"/>
    <w:rsid w:val="0076649C"/>
    <w:rsid w:val="00772F90"/>
    <w:rsid w:val="00786A25"/>
    <w:rsid w:val="00792730"/>
    <w:rsid w:val="00795B75"/>
    <w:rsid w:val="007B5B61"/>
    <w:rsid w:val="007B5C4A"/>
    <w:rsid w:val="0082227C"/>
    <w:rsid w:val="00852B22"/>
    <w:rsid w:val="008A0C2A"/>
    <w:rsid w:val="008C6C01"/>
    <w:rsid w:val="008C7CC9"/>
    <w:rsid w:val="008E283D"/>
    <w:rsid w:val="00953DB0"/>
    <w:rsid w:val="00961963"/>
    <w:rsid w:val="00964363"/>
    <w:rsid w:val="00973CAD"/>
    <w:rsid w:val="009824AB"/>
    <w:rsid w:val="009959DB"/>
    <w:rsid w:val="009B7635"/>
    <w:rsid w:val="009B7F60"/>
    <w:rsid w:val="009C1A41"/>
    <w:rsid w:val="009F1844"/>
    <w:rsid w:val="00A33F9C"/>
    <w:rsid w:val="00A72DB1"/>
    <w:rsid w:val="00AA43E8"/>
    <w:rsid w:val="00AD1A33"/>
    <w:rsid w:val="00B105F6"/>
    <w:rsid w:val="00B3580E"/>
    <w:rsid w:val="00B63EEF"/>
    <w:rsid w:val="00B71331"/>
    <w:rsid w:val="00B80EEA"/>
    <w:rsid w:val="00BA217A"/>
    <w:rsid w:val="00BB5F70"/>
    <w:rsid w:val="00BC2EB9"/>
    <w:rsid w:val="00BD6B60"/>
    <w:rsid w:val="00C22983"/>
    <w:rsid w:val="00C262AB"/>
    <w:rsid w:val="00C768EC"/>
    <w:rsid w:val="00C83976"/>
    <w:rsid w:val="00C973A5"/>
    <w:rsid w:val="00CE61C4"/>
    <w:rsid w:val="00D57D67"/>
    <w:rsid w:val="00D72BB9"/>
    <w:rsid w:val="00D818FB"/>
    <w:rsid w:val="00D90AF8"/>
    <w:rsid w:val="00DB5FA3"/>
    <w:rsid w:val="00DC4F41"/>
    <w:rsid w:val="00DF50F7"/>
    <w:rsid w:val="00E14FD0"/>
    <w:rsid w:val="00E370DC"/>
    <w:rsid w:val="00E415A5"/>
    <w:rsid w:val="00E42767"/>
    <w:rsid w:val="00E46808"/>
    <w:rsid w:val="00E66EBB"/>
    <w:rsid w:val="00E700BA"/>
    <w:rsid w:val="00E90F9A"/>
    <w:rsid w:val="00E97A54"/>
    <w:rsid w:val="00ED0CB6"/>
    <w:rsid w:val="00EE60CD"/>
    <w:rsid w:val="00EF05A4"/>
    <w:rsid w:val="00F015A5"/>
    <w:rsid w:val="00F25F3D"/>
    <w:rsid w:val="00F40442"/>
    <w:rsid w:val="00F51D97"/>
    <w:rsid w:val="00F6169A"/>
    <w:rsid w:val="00F801C3"/>
    <w:rsid w:val="00F8263D"/>
    <w:rsid w:val="00F856B9"/>
    <w:rsid w:val="00F97F0C"/>
    <w:rsid w:val="00FB0272"/>
    <w:rsid w:val="00FC5F40"/>
    <w:rsid w:val="00FD1CC9"/>
    <w:rsid w:val="00FF4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35" type="connector" idref="#_x0000_s1117"/>
        <o:r id="V:Rule36" type="connector" idref="#_x0000_s1065"/>
        <o:r id="V:Rule37" type="connector" idref="#_x0000_s1123"/>
        <o:r id="V:Rule38" type="connector" idref="#_x0000_s1056"/>
        <o:r id="V:Rule39" type="connector" idref="#_x0000_s1114"/>
        <o:r id="V:Rule40" type="connector" idref="#_x0000_s1110"/>
        <o:r id="V:Rule41" type="connector" idref="#_x0000_s1112"/>
        <o:r id="V:Rule42" type="connector" idref="#_x0000_s1126"/>
        <o:r id="V:Rule43" type="connector" idref="#_x0000_s1072"/>
        <o:r id="V:Rule44" type="connector" idref="#_x0000_s1060"/>
        <o:r id="V:Rule45" type="connector" idref="#_x0000_s1075"/>
        <o:r id="V:Rule46" type="connector" idref="#_x0000_s1119"/>
        <o:r id="V:Rule47" type="connector" idref="#_x0000_s1078"/>
        <o:r id="V:Rule48" type="connector" idref="#_x0000_s1079"/>
        <o:r id="V:Rule49" type="connector" idref="#_x0000_s1073"/>
        <o:r id="V:Rule50" type="connector" idref="#_x0000_s1118"/>
        <o:r id="V:Rule51" type="connector" idref="#_x0000_s1066"/>
        <o:r id="V:Rule52" type="connector" idref="#_x0000_s1068"/>
        <o:r id="V:Rule53" type="connector" idref="#_x0000_s1120"/>
        <o:r id="V:Rule54" type="connector" idref="#_x0000_s1076"/>
        <o:r id="V:Rule55" type="connector" idref="#_x0000_s1067"/>
        <o:r id="V:Rule56" type="connector" idref="#_x0000_s1125"/>
        <o:r id="V:Rule57" type="connector" idref="#_x0000_s1108"/>
        <o:r id="V:Rule58" type="connector" idref="#_x0000_s1111"/>
        <o:r id="V:Rule59" type="connector" idref="#_x0000_s1077"/>
        <o:r id="V:Rule60" type="connector" idref="#_x0000_s1064"/>
        <o:r id="V:Rule61" type="connector" idref="#_x0000_s1122"/>
        <o:r id="V:Rule62" type="connector" idref="#_x0000_s1071"/>
        <o:r id="V:Rule63" type="connector" idref="#_x0000_s1057"/>
        <o:r id="V:Rule64" type="connector" idref="#_x0000_s1061"/>
        <o:r id="V:Rule65" type="connector" idref="#_x0000_s1074"/>
        <o:r id="V:Rule66" type="connector" idref="#_x0000_s1116"/>
        <o:r id="V:Rule67" type="connector" idref="#_x0000_s1115"/>
        <o:r id="V:Rule68" type="connector" idref="#_x0000_s1109"/>
      </o:rules>
      <o:regrouptable v:ext="edit">
        <o:entry new="1" old="0"/>
        <o:entry new="2" old="1"/>
        <o:entry new="3" old="0"/>
        <o:entry new="4" old="0"/>
        <o:entry new="5" old="4"/>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B75"/>
    <w:pPr>
      <w:ind w:left="720"/>
      <w:contextualSpacing/>
    </w:pPr>
  </w:style>
  <w:style w:type="paragraph" w:styleId="BalloonText">
    <w:name w:val="Balloon Text"/>
    <w:basedOn w:val="Normal"/>
    <w:link w:val="BalloonTextChar"/>
    <w:uiPriority w:val="99"/>
    <w:semiHidden/>
    <w:unhideWhenUsed/>
    <w:rsid w:val="0049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4"/>
    <w:rPr>
      <w:rFonts w:ascii="Tahoma" w:hAnsi="Tahoma" w:cs="Tahoma"/>
      <w:sz w:val="16"/>
      <w:szCs w:val="16"/>
    </w:rPr>
  </w:style>
  <w:style w:type="paragraph" w:styleId="Header">
    <w:name w:val="header"/>
    <w:basedOn w:val="Normal"/>
    <w:link w:val="HeaderChar"/>
    <w:uiPriority w:val="99"/>
    <w:semiHidden/>
    <w:unhideWhenUsed/>
    <w:rsid w:val="00383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311D"/>
  </w:style>
  <w:style w:type="paragraph" w:styleId="Footer">
    <w:name w:val="footer"/>
    <w:basedOn w:val="Normal"/>
    <w:link w:val="FooterChar"/>
    <w:uiPriority w:val="99"/>
    <w:unhideWhenUsed/>
    <w:rsid w:val="0038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1D"/>
  </w:style>
  <w:style w:type="table" w:styleId="TableGrid">
    <w:name w:val="Table Grid"/>
    <w:basedOn w:val="TableNormal"/>
    <w:uiPriority w:val="59"/>
    <w:rsid w:val="00335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Heading">
    <w:name w:val="Proposal Heading"/>
    <w:basedOn w:val="Normal"/>
    <w:link w:val="ProposalHeadingChar"/>
    <w:qFormat/>
    <w:rsid w:val="00D72BB9"/>
    <w:pPr>
      <w:spacing w:after="0"/>
    </w:pPr>
    <w:rPr>
      <w:rFonts w:ascii="Times New Roman" w:hAnsi="Times New Roman" w:cs="Times New Roman"/>
      <w:b/>
      <w:color w:val="056DA5"/>
    </w:rPr>
  </w:style>
  <w:style w:type="paragraph" w:customStyle="1" w:styleId="ProposalSubHeading">
    <w:name w:val="Proposal SubHeading"/>
    <w:basedOn w:val="Normal"/>
    <w:link w:val="ProposalSubHeadingChar"/>
    <w:qFormat/>
    <w:rsid w:val="00D72BB9"/>
    <w:pPr>
      <w:spacing w:after="0"/>
      <w:jc w:val="both"/>
    </w:pPr>
    <w:rPr>
      <w:rFonts w:ascii="Times New Roman" w:hAnsi="Times New Roman" w:cs="Times New Roman"/>
      <w:i/>
      <w:color w:val="056DA5"/>
    </w:rPr>
  </w:style>
  <w:style w:type="character" w:customStyle="1" w:styleId="ProposalHeadingChar">
    <w:name w:val="Proposal Heading Char"/>
    <w:basedOn w:val="DefaultParagraphFont"/>
    <w:link w:val="ProposalHeading"/>
    <w:rsid w:val="00D72BB9"/>
    <w:rPr>
      <w:rFonts w:ascii="Times New Roman" w:hAnsi="Times New Roman" w:cs="Times New Roman"/>
      <w:b/>
      <w:color w:val="056DA5"/>
    </w:rPr>
  </w:style>
  <w:style w:type="character" w:customStyle="1" w:styleId="ProposalSubHeadingChar">
    <w:name w:val="Proposal SubHeading Char"/>
    <w:basedOn w:val="DefaultParagraphFont"/>
    <w:link w:val="ProposalSubHeading"/>
    <w:rsid w:val="00D72BB9"/>
    <w:rPr>
      <w:rFonts w:ascii="Times New Roman" w:hAnsi="Times New Roman" w:cs="Times New Roman"/>
      <w:i/>
      <w:color w:val="056DA5"/>
    </w:rPr>
  </w:style>
  <w:style w:type="paragraph" w:customStyle="1" w:styleId="ProposalSubSubHeading">
    <w:name w:val="Proposal SubSubHeading"/>
    <w:basedOn w:val="Normal"/>
    <w:link w:val="ProposalSubSubHeadingChar"/>
    <w:qFormat/>
    <w:rsid w:val="00D72BB9"/>
    <w:pPr>
      <w:ind w:left="720"/>
    </w:pPr>
    <w:rPr>
      <w:rFonts w:ascii="Times New Roman" w:hAnsi="Times New Roman" w:cs="Times New Roman"/>
      <w:color w:val="056DA5"/>
      <w:u w:val="single"/>
    </w:rPr>
  </w:style>
  <w:style w:type="character" w:customStyle="1" w:styleId="ProposalSubSubHeadingChar">
    <w:name w:val="Proposal SubSubHeading Char"/>
    <w:basedOn w:val="DefaultParagraphFont"/>
    <w:link w:val="ProposalSubSubHeading"/>
    <w:rsid w:val="00D72BB9"/>
    <w:rPr>
      <w:rFonts w:ascii="Times New Roman" w:hAnsi="Times New Roman" w:cs="Times New Roman"/>
      <w:color w:val="056DA5"/>
      <w:u w:val="single"/>
    </w:rPr>
  </w:style>
  <w:style w:type="paragraph" w:styleId="BodyText">
    <w:name w:val="Body Text"/>
    <w:basedOn w:val="Normal"/>
    <w:link w:val="BodyTextChar"/>
    <w:unhideWhenUsed/>
    <w:rsid w:val="00786A2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86A2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4E76B-A795-422C-90A2-62D880C4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Tata &amp; Howard, Inc.</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Rivers</dc:creator>
  <cp:keywords/>
  <dc:description/>
  <cp:lastModifiedBy>Helen Pottle</cp:lastModifiedBy>
  <cp:revision>10</cp:revision>
  <cp:lastPrinted>2012-10-10T16:19:00Z</cp:lastPrinted>
  <dcterms:created xsi:type="dcterms:W3CDTF">2012-10-09T19:02:00Z</dcterms:created>
  <dcterms:modified xsi:type="dcterms:W3CDTF">2012-10-18T20:55:00Z</dcterms:modified>
</cp:coreProperties>
</file>