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spacing w:before="245"/>
        <w:ind w:left="440" w:right="1089" w:firstLine="0"/>
        <w:jc w:val="left"/>
        <w:rPr>
          <w:rFonts w:ascii="Century Gothic"/>
          <w:b/>
          <w:sz w:val="36"/>
        </w:rPr>
      </w:pPr>
      <w:bookmarkStart w:name="SOP 19: Operations and Maintenance of Pa" w:id="1"/>
      <w:bookmarkEnd w:id="1"/>
      <w:r>
        <w:rPr/>
      </w:r>
      <w:r>
        <w:rPr>
          <w:rFonts w:ascii="Century Gothic"/>
          <w:b/>
          <w:color w:val="006699"/>
          <w:sz w:val="36"/>
        </w:rPr>
        <w:t>SOP 19: Operations and Maintenance of Parks and Open Spaces</w:t>
      </w:r>
    </w:p>
    <w:p>
      <w:pPr>
        <w:pStyle w:val="Heading1"/>
        <w:spacing w:before="240"/>
      </w:pPr>
      <w:r>
        <w:rPr>
          <w:color w:val="006699"/>
        </w:rPr>
        <w:t>Introduction</w:t>
      </w:r>
    </w:p>
    <w:p>
      <w:pPr>
        <w:pStyle w:val="BodyText"/>
        <w:spacing w:line="276" w:lineRule="auto" w:before="40"/>
        <w:ind w:left="439" w:right="717" w:firstLine="0"/>
      </w:pPr>
      <w:r>
        <w:rPr/>
        <w:t>Parks and open space operations and maintenance activities commonly involve the operation of equipment such as mowers and tractors; disposal of waste from mowing, planting, weeding, raking, pruning, and trash collection; application of pesticides, herbicides, and fertilizers; cleaning and maintenance of park amenities such as play equipment, restrooms, and structures; and snow removal. These activities have the potential to generate contaminants such as sediments and toxic chemicals that may be picked up by rainwater, thereby entering the storm drainage system and receiving waters. The goal of this written Standard Operating Procedure (SOP) is to provide guidance to municipal employees to reduce the discharge of pollutants from the MS4 and to receiving waters as a result of parks and open space operations and maintenance. If services are contracted, this SOP should be provided to the contractor. The contract should specify that the contractor is responsible for compliance with all applicable laws.</w:t>
      </w:r>
    </w:p>
    <w:p>
      <w:pPr>
        <w:pStyle w:val="BodyText"/>
        <w:spacing w:before="2"/>
        <w:ind w:left="0" w:firstLine="0"/>
        <w:rPr>
          <w:sz w:val="25"/>
        </w:rPr>
      </w:pPr>
    </w:p>
    <w:p>
      <w:pPr>
        <w:pStyle w:val="BodyText"/>
        <w:spacing w:line="276" w:lineRule="auto" w:before="1"/>
        <w:ind w:left="440" w:right="911" w:firstLine="0"/>
      </w:pPr>
      <w:r>
        <w:rPr/>
        <w:t>The ##MUNICIPALITY## performs a variety of operations and maintenance activities at its municipal parks and open spaces.</w:t>
      </w:r>
    </w:p>
    <w:p>
      <w:pPr>
        <w:pStyle w:val="BodyText"/>
        <w:spacing w:before="9"/>
        <w:ind w:left="0" w:firstLine="0"/>
        <w:rPr>
          <w:sz w:val="21"/>
        </w:rPr>
      </w:pPr>
      <w:r>
        <w:rPr/>
        <w:pict>
          <v:shape style="position:absolute;margin-left:66.360001pt;margin-top:14.465837pt;width:479.3pt;height:64.3500pt;mso-position-horizontal-relative:page;mso-position-vertical-relative:paragraph;z-index:0;mso-wrap-distance-left:0;mso-wrap-distance-right:0" type="#_x0000_t202" filled="false" stroked="true" strokeweight=".48pt" strokecolor="#7030a0">
            <v:textbox inset="0,0,0,0">
              <w:txbxContent>
                <w:p>
                  <w:pPr>
                    <w:spacing w:line="276" w:lineRule="auto" w:before="18"/>
                    <w:ind w:left="107" w:right="310" w:firstLine="0"/>
                    <w:jc w:val="left"/>
                    <w:rPr>
                      <w:rFonts w:ascii="Calibri" w:hAnsi="Calibri"/>
                      <w:i/>
                      <w:sz w:val="22"/>
                    </w:rPr>
                  </w:pPr>
                  <w:r>
                    <w:rPr>
                      <w:rFonts w:ascii="Calibri" w:hAnsi="Calibri"/>
                      <w:i/>
                      <w:color w:val="7030A0"/>
                      <w:sz w:val="22"/>
                      <w:u w:val="single" w:color="7030A0"/>
                    </w:rPr>
                    <w:t>Instructions</w:t>
                  </w:r>
                  <w:r>
                    <w:rPr>
                      <w:rFonts w:ascii="Calibri" w:hAnsi="Calibri"/>
                      <w:i/>
                      <w:color w:val="7030A0"/>
                      <w:sz w:val="22"/>
                    </w:rPr>
                    <w:t>: Briefly describe the municipality’s current parks and open spaces operations and </w:t>
                  </w:r>
                  <w:r>
                    <w:rPr>
                      <w:rFonts w:ascii="Calibri" w:hAnsi="Calibri"/>
                      <w:i/>
                      <w:color w:val="7030A0"/>
                      <w:sz w:val="22"/>
                    </w:rPr>
                    <w:t>maintenance activities (i.e., use and storage of fertilizers/pesticides/herbicides, mowing and weeding practices, pet waste collection). Specify whether the municipality uses its own equipment and staff or if work is contracted out.</w:t>
                  </w:r>
                </w:p>
              </w:txbxContent>
            </v:textbox>
            <v:stroke dashstyle="solid"/>
            <w10:wrap type="topAndBottom"/>
          </v:shape>
        </w:pict>
      </w:r>
    </w:p>
    <w:p>
      <w:pPr>
        <w:pStyle w:val="BodyText"/>
        <w:spacing w:before="7"/>
        <w:ind w:left="0" w:firstLine="0"/>
        <w:rPr>
          <w:sz w:val="13"/>
        </w:rPr>
      </w:pPr>
    </w:p>
    <w:p>
      <w:pPr>
        <w:pStyle w:val="BodyText"/>
        <w:spacing w:line="276" w:lineRule="auto" w:before="101"/>
        <w:ind w:left="440" w:right="735" w:firstLine="0"/>
      </w:pPr>
      <w:r>
        <w:rPr/>
        <w:t>Within two years of the effective date of the MS4 Permit, the ##MUNICIPALITY will create an inventory of all municipal parks and open spaces and update this inventory annually (refer to the attached inventory template).</w:t>
      </w:r>
    </w:p>
    <w:p>
      <w:pPr>
        <w:pStyle w:val="BodyText"/>
        <w:spacing w:before="3"/>
        <w:ind w:left="0" w:firstLine="0"/>
        <w:rPr>
          <w:sz w:val="30"/>
        </w:rPr>
      </w:pPr>
    </w:p>
    <w:p>
      <w:pPr>
        <w:pStyle w:val="Heading1"/>
      </w:pPr>
      <w:r>
        <w:rPr>
          <w:color w:val="006699"/>
        </w:rPr>
        <w:t>Procedures</w:t>
      </w:r>
    </w:p>
    <w:p>
      <w:pPr>
        <w:pStyle w:val="BodyText"/>
        <w:spacing w:line="276" w:lineRule="auto" w:before="40"/>
        <w:ind w:left="440" w:right="838" w:firstLine="0"/>
      </w:pPr>
      <w:r>
        <w:rPr/>
        <w:t>The ##MUNICIPALITY will implement the following procedures at municipal parks and open spaces to reduce the discharge of pollutants from the MS4:</w:t>
      </w:r>
    </w:p>
    <w:p>
      <w:pPr>
        <w:pStyle w:val="BodyText"/>
        <w:spacing w:before="2"/>
        <w:ind w:left="0" w:firstLine="0"/>
        <w:rPr>
          <w:sz w:val="25"/>
        </w:rPr>
      </w:pPr>
    </w:p>
    <w:p>
      <w:pPr>
        <w:pStyle w:val="Heading2"/>
      </w:pPr>
      <w:r>
        <w:rPr/>
        <w:t>General</w:t>
      </w:r>
    </w:p>
    <w:p>
      <w:pPr>
        <w:pStyle w:val="ListParagraph"/>
        <w:numPr>
          <w:ilvl w:val="0"/>
          <w:numId w:val="1"/>
        </w:numPr>
        <w:tabs>
          <w:tab w:pos="1159" w:val="left" w:leader="none"/>
          <w:tab w:pos="1161" w:val="left" w:leader="none"/>
        </w:tabs>
        <w:spacing w:line="273" w:lineRule="auto" w:before="37" w:after="0"/>
        <w:ind w:left="1160" w:right="620" w:hanging="361"/>
        <w:jc w:val="left"/>
        <w:rPr>
          <w:sz w:val="22"/>
        </w:rPr>
      </w:pPr>
      <w:r>
        <w:rPr>
          <w:sz w:val="22"/>
        </w:rPr>
        <w:t>Repair damage to landscaped or mulch or vegetated bare areas as soon as possible to prevent erosion. If there are areas of erosion or poor vegetation, repair them as soon as possible, especially if they are within 50 feet of a surface water (e.g., pond, lake, or</w:t>
      </w:r>
      <w:r>
        <w:rPr>
          <w:spacing w:val="-26"/>
          <w:sz w:val="22"/>
        </w:rPr>
        <w:t> </w:t>
      </w:r>
      <w:r>
        <w:rPr>
          <w:sz w:val="22"/>
        </w:rPr>
        <w:t>river).</w:t>
      </w:r>
    </w:p>
    <w:p>
      <w:pPr>
        <w:pStyle w:val="ListParagraph"/>
        <w:numPr>
          <w:ilvl w:val="0"/>
          <w:numId w:val="1"/>
        </w:numPr>
        <w:tabs>
          <w:tab w:pos="1159" w:val="left" w:leader="none"/>
          <w:tab w:pos="1161" w:val="left" w:leader="none"/>
        </w:tabs>
        <w:spacing w:line="271" w:lineRule="auto" w:before="2" w:after="0"/>
        <w:ind w:left="1160" w:right="1158" w:hanging="361"/>
        <w:jc w:val="left"/>
        <w:rPr>
          <w:sz w:val="22"/>
        </w:rPr>
      </w:pPr>
      <w:r>
        <w:rPr>
          <w:sz w:val="22"/>
        </w:rPr>
        <w:t>Remove (sweep or shovel) materials such as soil, mulch, and grass clippings from parking lots, streets, curbs, gutters, sidewalks, and</w:t>
      </w:r>
      <w:r>
        <w:rPr>
          <w:spacing w:val="-16"/>
          <w:sz w:val="22"/>
        </w:rPr>
        <w:t> </w:t>
      </w:r>
      <w:r>
        <w:rPr>
          <w:sz w:val="22"/>
        </w:rPr>
        <w:t>drainage-ways.</w:t>
      </w:r>
    </w:p>
    <w:p>
      <w:pPr>
        <w:pStyle w:val="ListParagraph"/>
        <w:numPr>
          <w:ilvl w:val="0"/>
          <w:numId w:val="1"/>
        </w:numPr>
        <w:tabs>
          <w:tab w:pos="1159" w:val="left" w:leader="none"/>
          <w:tab w:pos="1161" w:val="left" w:leader="none"/>
        </w:tabs>
        <w:spacing w:line="273" w:lineRule="auto" w:before="5" w:after="0"/>
        <w:ind w:left="1160" w:right="580" w:hanging="361"/>
        <w:jc w:val="left"/>
        <w:rPr>
          <w:sz w:val="22"/>
        </w:rPr>
      </w:pPr>
      <w:r>
        <w:rPr>
          <w:sz w:val="22"/>
        </w:rPr>
        <w:t>Do not clean up any unidentified or possibly hazardous materials found during maintenance; notify a supervisor</w:t>
      </w:r>
      <w:r>
        <w:rPr>
          <w:spacing w:val="-6"/>
          <w:sz w:val="22"/>
        </w:rPr>
        <w:t> </w:t>
      </w:r>
      <w:r>
        <w:rPr>
          <w:sz w:val="22"/>
        </w:rPr>
        <w:t>immediately.</w:t>
      </w:r>
    </w:p>
    <w:p>
      <w:pPr>
        <w:spacing w:after="0" w:line="273" w:lineRule="auto"/>
        <w:jc w:val="left"/>
        <w:rPr>
          <w:sz w:val="22"/>
        </w:rPr>
        <w:sectPr>
          <w:headerReference w:type="default" r:id="rId5"/>
          <w:footerReference w:type="default" r:id="rId6"/>
          <w:type w:val="continuous"/>
          <w:pgSz w:w="12240" w:h="15840"/>
          <w:pgMar w:header="719" w:footer="1379" w:top="960" w:bottom="1560" w:left="1000" w:right="900"/>
          <w:pgNumType w:start="1"/>
        </w:sectPr>
      </w:pPr>
    </w:p>
    <w:p>
      <w:pPr>
        <w:pStyle w:val="BodyText"/>
        <w:ind w:left="0" w:firstLine="0"/>
        <w:rPr>
          <w:sz w:val="11"/>
        </w:rPr>
      </w:pPr>
    </w:p>
    <w:p>
      <w:pPr>
        <w:pStyle w:val="Heading2"/>
        <w:spacing w:before="101"/>
      </w:pPr>
      <w:r>
        <w:rPr/>
        <w:t>Maintenance</w:t>
      </w:r>
    </w:p>
    <w:p>
      <w:pPr>
        <w:pStyle w:val="ListParagraph"/>
        <w:numPr>
          <w:ilvl w:val="0"/>
          <w:numId w:val="1"/>
        </w:numPr>
        <w:tabs>
          <w:tab w:pos="1160" w:val="left" w:leader="none"/>
          <w:tab w:pos="1161" w:val="left" w:leader="none"/>
        </w:tabs>
        <w:spacing w:line="271" w:lineRule="auto" w:before="37" w:after="0"/>
        <w:ind w:left="1160" w:right="1244" w:hanging="360"/>
        <w:jc w:val="left"/>
        <w:rPr>
          <w:sz w:val="22"/>
        </w:rPr>
      </w:pPr>
      <w:r>
        <w:rPr>
          <w:sz w:val="22"/>
        </w:rPr>
        <w:t>Wastewater from power washing signs, structures, or bleachers cannot be discharged into the stormwater</w:t>
      </w:r>
      <w:r>
        <w:rPr>
          <w:spacing w:val="-1"/>
          <w:sz w:val="22"/>
        </w:rPr>
        <w:t> </w:t>
      </w:r>
      <w:r>
        <w:rPr>
          <w:sz w:val="22"/>
        </w:rPr>
        <w:t>system.</w:t>
      </w:r>
    </w:p>
    <w:p>
      <w:pPr>
        <w:pStyle w:val="ListParagraph"/>
        <w:numPr>
          <w:ilvl w:val="0"/>
          <w:numId w:val="1"/>
        </w:numPr>
        <w:tabs>
          <w:tab w:pos="1160" w:val="left" w:leader="none"/>
          <w:tab w:pos="1161" w:val="left" w:leader="none"/>
        </w:tabs>
        <w:spacing w:line="240" w:lineRule="auto" w:before="5" w:after="0"/>
        <w:ind w:left="1160" w:right="0" w:hanging="360"/>
        <w:jc w:val="left"/>
        <w:rPr>
          <w:sz w:val="22"/>
        </w:rPr>
      </w:pPr>
      <w:r>
        <w:rPr>
          <w:sz w:val="22"/>
        </w:rPr>
        <w:t>When painting park equipment, use a drop cloth and clean up any spills</w:t>
      </w:r>
      <w:r>
        <w:rPr>
          <w:spacing w:val="-22"/>
          <w:sz w:val="22"/>
        </w:rPr>
        <w:t> </w:t>
      </w:r>
      <w:r>
        <w:rPr>
          <w:sz w:val="22"/>
        </w:rPr>
        <w:t>immediately.</w:t>
      </w:r>
    </w:p>
    <w:p>
      <w:pPr>
        <w:pStyle w:val="ListParagraph"/>
        <w:numPr>
          <w:ilvl w:val="0"/>
          <w:numId w:val="1"/>
        </w:numPr>
        <w:tabs>
          <w:tab w:pos="1160" w:val="left" w:leader="none"/>
          <w:tab w:pos="1161" w:val="left" w:leader="none"/>
        </w:tabs>
        <w:spacing w:line="240" w:lineRule="auto" w:before="37" w:after="0"/>
        <w:ind w:left="1160" w:right="0" w:hanging="360"/>
        <w:jc w:val="left"/>
        <w:rPr>
          <w:sz w:val="22"/>
        </w:rPr>
      </w:pPr>
      <w:r>
        <w:rPr>
          <w:sz w:val="22"/>
        </w:rPr>
        <w:t>Do not leave open containers on the ground where they may accidentally tip</w:t>
      </w:r>
      <w:r>
        <w:rPr>
          <w:spacing w:val="-21"/>
          <w:sz w:val="22"/>
        </w:rPr>
        <w:t> </w:t>
      </w:r>
      <w:r>
        <w:rPr>
          <w:sz w:val="22"/>
        </w:rPr>
        <w:t>over.</w:t>
      </w:r>
    </w:p>
    <w:p>
      <w:pPr>
        <w:pStyle w:val="ListParagraph"/>
        <w:numPr>
          <w:ilvl w:val="0"/>
          <w:numId w:val="1"/>
        </w:numPr>
        <w:tabs>
          <w:tab w:pos="1160" w:val="left" w:leader="none"/>
          <w:tab w:pos="1161" w:val="left" w:leader="none"/>
        </w:tabs>
        <w:spacing w:line="273" w:lineRule="auto" w:before="34" w:after="0"/>
        <w:ind w:left="1160" w:right="966" w:hanging="360"/>
        <w:jc w:val="left"/>
        <w:rPr>
          <w:sz w:val="22"/>
        </w:rPr>
      </w:pPr>
      <w:r>
        <w:rPr>
          <w:sz w:val="22"/>
        </w:rPr>
        <w:t>Sweep parking lots with a street sweeper and dispose of street sweepings in designated areas (see SOP 16: Streets and Parking</w:t>
      </w:r>
      <w:r>
        <w:rPr>
          <w:spacing w:val="-10"/>
          <w:sz w:val="22"/>
        </w:rPr>
        <w:t> </w:t>
      </w:r>
      <w:r>
        <w:rPr>
          <w:sz w:val="22"/>
        </w:rPr>
        <w:t>Lots).</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Never wash debris from parking lots into the storm</w:t>
      </w:r>
      <w:r>
        <w:rPr>
          <w:spacing w:val="-18"/>
          <w:sz w:val="22"/>
        </w:rPr>
        <w:t> </w:t>
      </w:r>
      <w:r>
        <w:rPr>
          <w:sz w:val="22"/>
        </w:rPr>
        <w:t>drain.</w:t>
      </w:r>
    </w:p>
    <w:p>
      <w:pPr>
        <w:pStyle w:val="BodyText"/>
        <w:spacing w:before="5"/>
        <w:ind w:left="0" w:firstLine="0"/>
        <w:rPr>
          <w:sz w:val="28"/>
        </w:rPr>
      </w:pPr>
    </w:p>
    <w:p>
      <w:pPr>
        <w:pStyle w:val="Heading2"/>
        <w:spacing w:before="1"/>
      </w:pPr>
      <w:r>
        <w:rPr/>
        <w:t>Mowing</w:t>
      </w:r>
    </w:p>
    <w:p>
      <w:pPr>
        <w:pStyle w:val="ListParagraph"/>
        <w:numPr>
          <w:ilvl w:val="0"/>
          <w:numId w:val="1"/>
        </w:numPr>
        <w:tabs>
          <w:tab w:pos="1160" w:val="left" w:leader="none"/>
          <w:tab w:pos="1161" w:val="left" w:leader="none"/>
        </w:tabs>
        <w:spacing w:line="240" w:lineRule="auto" w:before="38" w:after="0"/>
        <w:ind w:left="1160" w:right="0" w:hanging="360"/>
        <w:jc w:val="left"/>
        <w:rPr>
          <w:sz w:val="22"/>
        </w:rPr>
      </w:pPr>
      <w:r>
        <w:rPr>
          <w:sz w:val="22"/>
        </w:rPr>
        <w:t>Remove debris and trash from landscaped areas prior to</w:t>
      </w:r>
      <w:r>
        <w:rPr>
          <w:spacing w:val="-19"/>
          <w:sz w:val="22"/>
        </w:rPr>
        <w:t> </w:t>
      </w:r>
      <w:r>
        <w:rPr>
          <w:sz w:val="22"/>
        </w:rPr>
        <w:t>mowing.</w:t>
      </w:r>
    </w:p>
    <w:p>
      <w:pPr>
        <w:pStyle w:val="ListParagraph"/>
        <w:numPr>
          <w:ilvl w:val="0"/>
          <w:numId w:val="1"/>
        </w:numPr>
        <w:tabs>
          <w:tab w:pos="1160" w:val="left" w:leader="none"/>
          <w:tab w:pos="1161" w:val="left" w:leader="none"/>
        </w:tabs>
        <w:spacing w:line="273" w:lineRule="auto" w:before="35" w:after="0"/>
        <w:ind w:left="1160" w:right="615" w:hanging="360"/>
        <w:jc w:val="left"/>
        <w:rPr>
          <w:sz w:val="22"/>
        </w:rPr>
      </w:pPr>
      <w:r>
        <w:rPr>
          <w:sz w:val="22"/>
        </w:rPr>
        <w:t>Collect grass clippings and leaves after mowing. Do not blow or wash them into the street, gutter, or storm</w:t>
      </w:r>
      <w:r>
        <w:rPr>
          <w:spacing w:val="-2"/>
          <w:sz w:val="22"/>
        </w:rPr>
        <w:t> </w:t>
      </w:r>
      <w:r>
        <w:rPr>
          <w:sz w:val="22"/>
        </w:rPr>
        <w:t>drains.</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Properly recycle or dispose of organic waste after mowing, weeding, and</w:t>
      </w:r>
      <w:r>
        <w:rPr>
          <w:spacing w:val="-26"/>
          <w:sz w:val="22"/>
        </w:rPr>
        <w:t> </w:t>
      </w:r>
      <w:r>
        <w:rPr>
          <w:sz w:val="22"/>
        </w:rPr>
        <w:t>trimming.</w:t>
      </w:r>
    </w:p>
    <w:p>
      <w:pPr>
        <w:pStyle w:val="ListParagraph"/>
        <w:numPr>
          <w:ilvl w:val="0"/>
          <w:numId w:val="1"/>
        </w:numPr>
        <w:tabs>
          <w:tab w:pos="1160" w:val="left" w:leader="none"/>
          <w:tab w:pos="1161" w:val="left" w:leader="none"/>
        </w:tabs>
        <w:spacing w:line="271" w:lineRule="auto" w:before="37" w:after="0"/>
        <w:ind w:left="1160" w:right="1009" w:hanging="360"/>
        <w:jc w:val="left"/>
        <w:rPr>
          <w:sz w:val="22"/>
        </w:rPr>
      </w:pPr>
      <w:r>
        <w:rPr>
          <w:sz w:val="22"/>
        </w:rPr>
        <w:t>Reduce mowing frequencies wherever possible by establishing low/no-mow areas in lesser-used spaces.</w:t>
      </w:r>
    </w:p>
    <w:p>
      <w:pPr>
        <w:pStyle w:val="ListParagraph"/>
        <w:numPr>
          <w:ilvl w:val="0"/>
          <w:numId w:val="1"/>
        </w:numPr>
        <w:tabs>
          <w:tab w:pos="1161" w:val="left" w:leader="none"/>
          <w:tab w:pos="1162" w:val="left" w:leader="none"/>
        </w:tabs>
        <w:spacing w:line="240" w:lineRule="auto" w:before="5" w:after="0"/>
        <w:ind w:left="1161" w:right="0" w:hanging="360"/>
        <w:jc w:val="left"/>
        <w:rPr>
          <w:sz w:val="22"/>
        </w:rPr>
      </w:pPr>
      <w:r>
        <w:rPr>
          <w:sz w:val="22"/>
        </w:rPr>
        <w:t>Brush off mowers (reels and decks) and tractors over grassy areas or in contained washout</w:t>
      </w:r>
      <w:r>
        <w:rPr>
          <w:spacing w:val="-29"/>
          <w:sz w:val="22"/>
        </w:rPr>
        <w:t> </w:t>
      </w:r>
      <w:r>
        <w:rPr>
          <w:sz w:val="22"/>
        </w:rPr>
        <w:t>areas.</w:t>
      </w:r>
    </w:p>
    <w:p>
      <w:pPr>
        <w:pStyle w:val="ListParagraph"/>
        <w:numPr>
          <w:ilvl w:val="0"/>
          <w:numId w:val="1"/>
        </w:numPr>
        <w:tabs>
          <w:tab w:pos="1161" w:val="left" w:leader="none"/>
          <w:tab w:pos="1162" w:val="left" w:leader="none"/>
        </w:tabs>
        <w:spacing w:line="240" w:lineRule="auto" w:before="37" w:after="0"/>
        <w:ind w:left="1161" w:right="0" w:hanging="360"/>
        <w:jc w:val="left"/>
        <w:rPr>
          <w:sz w:val="22"/>
        </w:rPr>
      </w:pPr>
      <w:r>
        <w:rPr>
          <w:sz w:val="22"/>
        </w:rPr>
        <w:t>Leave clippings on grassy areas or dispose of them in the trash or by</w:t>
      </w:r>
      <w:r>
        <w:rPr>
          <w:spacing w:val="-25"/>
          <w:sz w:val="22"/>
        </w:rPr>
        <w:t> </w:t>
      </w:r>
      <w:r>
        <w:rPr>
          <w:sz w:val="22"/>
        </w:rPr>
        <w:t>composting.</w:t>
      </w:r>
    </w:p>
    <w:p>
      <w:pPr>
        <w:pStyle w:val="ListParagraph"/>
        <w:numPr>
          <w:ilvl w:val="0"/>
          <w:numId w:val="1"/>
        </w:numPr>
        <w:tabs>
          <w:tab w:pos="1161" w:val="left" w:leader="none"/>
          <w:tab w:pos="1162" w:val="left" w:leader="none"/>
        </w:tabs>
        <w:spacing w:line="240" w:lineRule="auto" w:before="35" w:after="0"/>
        <w:ind w:left="1161" w:right="0" w:hanging="360"/>
        <w:jc w:val="left"/>
        <w:rPr>
          <w:sz w:val="22"/>
        </w:rPr>
      </w:pPr>
      <w:r>
        <w:rPr>
          <w:sz w:val="22"/>
        </w:rPr>
        <w:t>Do not hose off mowers over paved areas that drain into the MS4 or directly to surface</w:t>
      </w:r>
      <w:r>
        <w:rPr>
          <w:spacing w:val="-28"/>
          <w:sz w:val="22"/>
        </w:rPr>
        <w:t> </w:t>
      </w:r>
      <w:r>
        <w:rPr>
          <w:sz w:val="22"/>
        </w:rPr>
        <w:t>waters.</w:t>
      </w:r>
    </w:p>
    <w:p>
      <w:pPr>
        <w:pStyle w:val="ListParagraph"/>
        <w:numPr>
          <w:ilvl w:val="0"/>
          <w:numId w:val="1"/>
        </w:numPr>
        <w:tabs>
          <w:tab w:pos="1161" w:val="left" w:leader="none"/>
          <w:tab w:pos="1162" w:val="left" w:leader="none"/>
        </w:tabs>
        <w:spacing w:line="268" w:lineRule="auto" w:before="37" w:after="0"/>
        <w:ind w:left="1161" w:right="1289" w:hanging="360"/>
        <w:jc w:val="left"/>
        <w:rPr>
          <w:sz w:val="22"/>
        </w:rPr>
      </w:pPr>
      <w:r>
        <w:rPr>
          <w:sz w:val="22"/>
        </w:rPr>
        <w:t>Follow proper vehicle and equipment maintenance procedures to prevent leaks (see SOP 21: Operations and Maintenance of Municipal Vehicles and</w:t>
      </w:r>
      <w:r>
        <w:rPr>
          <w:spacing w:val="-21"/>
          <w:sz w:val="22"/>
        </w:rPr>
        <w:t> </w:t>
      </w:r>
      <w:r>
        <w:rPr>
          <w:sz w:val="22"/>
        </w:rPr>
        <w:t>Equipment)</w:t>
      </w:r>
    </w:p>
    <w:p>
      <w:pPr>
        <w:pStyle w:val="ListParagraph"/>
        <w:numPr>
          <w:ilvl w:val="0"/>
          <w:numId w:val="1"/>
        </w:numPr>
        <w:tabs>
          <w:tab w:pos="1161" w:val="left" w:leader="none"/>
          <w:tab w:pos="1162" w:val="left" w:leader="none"/>
        </w:tabs>
        <w:spacing w:line="251" w:lineRule="exact" w:before="0" w:after="0"/>
        <w:ind w:left="1161" w:right="0" w:hanging="360"/>
        <w:jc w:val="left"/>
        <w:rPr>
          <w:sz w:val="22"/>
        </w:rPr>
      </w:pPr>
      <w:r>
        <w:rPr>
          <w:sz w:val="22"/>
        </w:rPr>
        <w:t>Do not allow grease from mowers to fall onto areas where they can be washed into the</w:t>
      </w:r>
      <w:r>
        <w:rPr>
          <w:spacing w:val="-24"/>
          <w:sz w:val="22"/>
        </w:rPr>
        <w:t> </w:t>
      </w:r>
      <w:r>
        <w:rPr>
          <w:sz w:val="22"/>
        </w:rPr>
        <w:t>stormwater</w:t>
      </w:r>
    </w:p>
    <w:p>
      <w:pPr>
        <w:pStyle w:val="BodyText"/>
        <w:spacing w:before="36"/>
        <w:ind w:left="1161" w:firstLine="0"/>
      </w:pPr>
      <w:r>
        <w:rPr/>
        <w:t>system.</w:t>
      </w:r>
    </w:p>
    <w:p>
      <w:pPr>
        <w:pStyle w:val="BodyText"/>
        <w:spacing w:before="5"/>
        <w:ind w:left="0" w:firstLine="0"/>
        <w:rPr>
          <w:sz w:val="28"/>
        </w:rPr>
      </w:pPr>
    </w:p>
    <w:p>
      <w:pPr>
        <w:pStyle w:val="Heading2"/>
        <w:spacing w:before="1"/>
        <w:ind w:left="441"/>
      </w:pPr>
      <w:r>
        <w:rPr/>
        <w:t>Irrigation</w:t>
      </w:r>
    </w:p>
    <w:p>
      <w:pPr>
        <w:pStyle w:val="ListParagraph"/>
        <w:numPr>
          <w:ilvl w:val="0"/>
          <w:numId w:val="1"/>
        </w:numPr>
        <w:tabs>
          <w:tab w:pos="1161" w:val="left" w:leader="none"/>
          <w:tab w:pos="1162" w:val="left" w:leader="none"/>
        </w:tabs>
        <w:spacing w:line="240" w:lineRule="auto" w:before="38" w:after="0"/>
        <w:ind w:left="1161" w:right="0" w:hanging="360"/>
        <w:jc w:val="left"/>
        <w:rPr>
          <w:sz w:val="22"/>
        </w:rPr>
      </w:pPr>
      <w:r>
        <w:rPr>
          <w:sz w:val="22"/>
        </w:rPr>
        <w:t>Repair broken sprinkler heads as soon as</w:t>
      </w:r>
      <w:r>
        <w:rPr>
          <w:spacing w:val="-17"/>
          <w:sz w:val="22"/>
        </w:rPr>
        <w:t> </w:t>
      </w:r>
      <w:r>
        <w:rPr>
          <w:sz w:val="22"/>
        </w:rPr>
        <w:t>possible.</w:t>
      </w:r>
    </w:p>
    <w:p>
      <w:pPr>
        <w:pStyle w:val="ListParagraph"/>
        <w:numPr>
          <w:ilvl w:val="0"/>
          <w:numId w:val="1"/>
        </w:numPr>
        <w:tabs>
          <w:tab w:pos="1161" w:val="left" w:leader="none"/>
          <w:tab w:pos="1162" w:val="left" w:leader="none"/>
        </w:tabs>
        <w:spacing w:line="240" w:lineRule="auto" w:before="38" w:after="0"/>
        <w:ind w:left="1161" w:right="0" w:hanging="360"/>
        <w:jc w:val="left"/>
        <w:rPr>
          <w:sz w:val="22"/>
        </w:rPr>
      </w:pPr>
      <w:r>
        <w:rPr>
          <w:sz w:val="22"/>
        </w:rPr>
        <w:t>Only irrigate at a rate that can infiltrate into the soil to limit</w:t>
      </w:r>
      <w:r>
        <w:rPr>
          <w:spacing w:val="-28"/>
          <w:sz w:val="22"/>
        </w:rPr>
        <w:t> </w:t>
      </w:r>
      <w:r>
        <w:rPr>
          <w:sz w:val="22"/>
        </w:rPr>
        <w:t>run-off.</w:t>
      </w:r>
    </w:p>
    <w:p>
      <w:pPr>
        <w:pStyle w:val="ListParagraph"/>
        <w:numPr>
          <w:ilvl w:val="0"/>
          <w:numId w:val="1"/>
        </w:numPr>
        <w:tabs>
          <w:tab w:pos="1161" w:val="left" w:leader="none"/>
          <w:tab w:pos="1162" w:val="left" w:leader="none"/>
        </w:tabs>
        <w:spacing w:line="240" w:lineRule="auto" w:before="38" w:after="0"/>
        <w:ind w:left="1162" w:right="0" w:hanging="361"/>
        <w:jc w:val="left"/>
        <w:rPr>
          <w:sz w:val="22"/>
        </w:rPr>
      </w:pPr>
      <w:r>
        <w:rPr>
          <w:sz w:val="22"/>
        </w:rPr>
        <w:t>Avoid irrigating close to impervious surfaces such as parking lots and</w:t>
      </w:r>
      <w:r>
        <w:rPr>
          <w:spacing w:val="-25"/>
          <w:sz w:val="22"/>
        </w:rPr>
        <w:t> </w:t>
      </w:r>
      <w:r>
        <w:rPr>
          <w:sz w:val="22"/>
        </w:rPr>
        <w:t>sidewalks.</w:t>
      </w:r>
    </w:p>
    <w:p>
      <w:pPr>
        <w:pStyle w:val="BodyText"/>
        <w:spacing w:before="6"/>
        <w:ind w:left="0" w:firstLine="0"/>
        <w:rPr>
          <w:sz w:val="28"/>
        </w:rPr>
      </w:pPr>
    </w:p>
    <w:p>
      <w:pPr>
        <w:pStyle w:val="Heading2"/>
        <w:ind w:left="441"/>
      </w:pPr>
      <w:r>
        <w:rPr/>
        <w:t>Landscaping</w:t>
      </w:r>
    </w:p>
    <w:p>
      <w:pPr>
        <w:pStyle w:val="ListParagraph"/>
        <w:numPr>
          <w:ilvl w:val="0"/>
          <w:numId w:val="1"/>
        </w:numPr>
        <w:tabs>
          <w:tab w:pos="1161" w:val="left" w:leader="none"/>
          <w:tab w:pos="1162" w:val="left" w:leader="none"/>
        </w:tabs>
        <w:spacing w:line="273" w:lineRule="auto" w:before="35" w:after="0"/>
        <w:ind w:left="1162" w:right="745" w:hanging="361"/>
        <w:jc w:val="left"/>
        <w:rPr>
          <w:sz w:val="22"/>
        </w:rPr>
      </w:pPr>
      <w:r>
        <w:rPr>
          <w:sz w:val="22"/>
        </w:rPr>
        <w:t>When establishing new plantings, use alternative landscaping materials, such as drought resistant or native plants to reduce the need for irrigation and extensive application of fertilizers and</w:t>
      </w:r>
      <w:r>
        <w:rPr>
          <w:spacing w:val="-35"/>
          <w:sz w:val="22"/>
        </w:rPr>
        <w:t> </w:t>
      </w:r>
      <w:r>
        <w:rPr>
          <w:sz w:val="22"/>
        </w:rPr>
        <w:t>pesticides.</w:t>
      </w:r>
    </w:p>
    <w:p>
      <w:pPr>
        <w:pStyle w:val="ListParagraph"/>
        <w:numPr>
          <w:ilvl w:val="0"/>
          <w:numId w:val="1"/>
        </w:numPr>
        <w:tabs>
          <w:tab w:pos="1161" w:val="left" w:leader="none"/>
          <w:tab w:pos="1162" w:val="left" w:leader="none"/>
        </w:tabs>
        <w:spacing w:line="273" w:lineRule="auto" w:before="3" w:after="0"/>
        <w:ind w:left="1162" w:right="721" w:hanging="361"/>
        <w:jc w:val="left"/>
        <w:rPr>
          <w:sz w:val="22"/>
        </w:rPr>
      </w:pPr>
      <w:r>
        <w:rPr>
          <w:sz w:val="22"/>
        </w:rPr>
        <w:t>Follow proper fueling procedures for all equipment to ensure that petroleum products do not enter the stormwater system (see SOP 7: Fuel and Oil Handling</w:t>
      </w:r>
      <w:r>
        <w:rPr>
          <w:spacing w:val="-19"/>
          <w:sz w:val="22"/>
        </w:rPr>
        <w:t> </w:t>
      </w:r>
      <w:r>
        <w:rPr>
          <w:sz w:val="22"/>
        </w:rPr>
        <w:t>Procedures).</w:t>
      </w:r>
    </w:p>
    <w:p>
      <w:pPr>
        <w:pStyle w:val="ListParagraph"/>
        <w:numPr>
          <w:ilvl w:val="0"/>
          <w:numId w:val="1"/>
        </w:numPr>
        <w:tabs>
          <w:tab w:pos="1162" w:val="left" w:leader="none"/>
          <w:tab w:pos="1163" w:val="left" w:leader="none"/>
        </w:tabs>
        <w:spacing w:line="273" w:lineRule="auto" w:before="0" w:after="0"/>
        <w:ind w:left="1162" w:right="1039" w:hanging="360"/>
        <w:jc w:val="left"/>
        <w:rPr>
          <w:sz w:val="22"/>
        </w:rPr>
      </w:pPr>
      <w:r>
        <w:rPr>
          <w:sz w:val="22"/>
        </w:rPr>
        <w:t>Fertilizers, herbicides, and pesticides should be properly used, stored, and handled (see SOP 12: Storage and Use of Pesticides and</w:t>
      </w:r>
      <w:r>
        <w:rPr>
          <w:spacing w:val="-14"/>
          <w:sz w:val="22"/>
        </w:rPr>
        <w:t> </w:t>
      </w:r>
      <w:r>
        <w:rPr>
          <w:sz w:val="22"/>
        </w:rPr>
        <w:t>Fertilizer).</w:t>
      </w:r>
    </w:p>
    <w:p>
      <w:pPr>
        <w:pStyle w:val="BodyText"/>
        <w:spacing w:before="10"/>
        <w:ind w:left="0" w:firstLine="0"/>
        <w:rPr>
          <w:sz w:val="21"/>
        </w:rPr>
      </w:pPr>
      <w:r>
        <w:rPr/>
        <w:pict>
          <v:shape style="position:absolute;margin-left:66.360001pt;margin-top:14.518141pt;width:479.3pt;height:64.3500pt;mso-position-horizontal-relative:page;mso-position-vertical-relative:paragraph;z-index:1048;mso-wrap-distance-left:0;mso-wrap-distance-right:0" type="#_x0000_t202" filled="false" stroked="true" strokeweight=".48pt" strokecolor="#7030a0">
            <v:textbox inset="0,0,0,0">
              <w:txbxContent>
                <w:p>
                  <w:pPr>
                    <w:spacing w:line="276" w:lineRule="auto" w:before="18"/>
                    <w:ind w:left="107" w:right="137" w:firstLine="0"/>
                    <w:jc w:val="left"/>
                    <w:rPr>
                      <w:rFonts w:ascii="Calibri" w:hAnsi="Calibri"/>
                      <w:i/>
                      <w:sz w:val="22"/>
                    </w:rPr>
                  </w:pPr>
                  <w:r>
                    <w:rPr>
                      <w:rFonts w:ascii="Calibri" w:hAnsi="Calibri"/>
                      <w:i/>
                      <w:color w:val="7030A0"/>
                      <w:sz w:val="22"/>
                      <w:u w:val="single" w:color="7030A0"/>
                    </w:rPr>
                    <w:t>Instructions</w:t>
                  </w:r>
                  <w:r>
                    <w:rPr>
                      <w:rFonts w:ascii="Calibri" w:hAnsi="Calibri"/>
                      <w:i/>
                      <w:color w:val="7030A0"/>
                      <w:sz w:val="22"/>
                    </w:rPr>
                    <w:t>: Check the municipality’s Stormwater Management Plan (SWMP) to determine if the </w:t>
                  </w:r>
                  <w:r>
                    <w:rPr>
                      <w:rFonts w:ascii="Calibri" w:hAnsi="Calibri"/>
                      <w:i/>
                      <w:color w:val="7030A0"/>
                      <w:sz w:val="22"/>
                    </w:rPr>
                    <w:t>municipality is subject to any nitrogen or phosphorus Total Maximum Daily Loads (TMDLs) requirements. If yes, include and modify the bullet points below regarding fertilizer selection for municipalities that discharge into impaired waters.</w:t>
                  </w:r>
                </w:p>
              </w:txbxContent>
            </v:textbox>
            <v:stroke dashstyle="solid"/>
            <w10:wrap type="topAndBottom"/>
          </v:shape>
        </w:pict>
      </w:r>
    </w:p>
    <w:p>
      <w:pPr>
        <w:spacing w:after="0"/>
        <w:rPr>
          <w:sz w:val="21"/>
        </w:rPr>
        <w:sectPr>
          <w:headerReference w:type="default" r:id="rId7"/>
          <w:pgSz w:w="12240" w:h="15840"/>
          <w:pgMar w:header="719" w:footer="1379" w:top="1200" w:bottom="1560" w:left="1000" w:right="900"/>
        </w:sectPr>
      </w:pPr>
    </w:p>
    <w:p>
      <w:pPr>
        <w:pStyle w:val="BodyText"/>
        <w:ind w:left="0" w:firstLine="0"/>
        <w:rPr>
          <w:sz w:val="11"/>
        </w:rPr>
      </w:pPr>
    </w:p>
    <w:p>
      <w:pPr>
        <w:pStyle w:val="ListParagraph"/>
        <w:numPr>
          <w:ilvl w:val="0"/>
          <w:numId w:val="1"/>
        </w:numPr>
        <w:tabs>
          <w:tab w:pos="1160" w:val="left" w:leader="none"/>
          <w:tab w:pos="1161" w:val="left" w:leader="none"/>
        </w:tabs>
        <w:spacing w:line="273" w:lineRule="auto" w:before="101" w:after="0"/>
        <w:ind w:left="1160" w:right="740" w:hanging="360"/>
        <w:jc w:val="left"/>
        <w:rPr>
          <w:sz w:val="22"/>
        </w:rPr>
      </w:pPr>
      <w:r>
        <w:rPr>
          <w:sz w:val="22"/>
        </w:rPr>
        <w:t>Municipalities that discharge into waters with phosphorus or nitrogen Total Maximum Daily Loads (TMDLs) (including the Cape Cod nitrogen and Assabet River phosphorus</w:t>
      </w:r>
      <w:r>
        <w:rPr>
          <w:spacing w:val="-23"/>
          <w:sz w:val="22"/>
        </w:rPr>
        <w:t> </w:t>
      </w:r>
      <w:r>
        <w:rPr>
          <w:sz w:val="22"/>
        </w:rPr>
        <w:t>TMDLs):</w:t>
      </w:r>
    </w:p>
    <w:p>
      <w:pPr>
        <w:pStyle w:val="ListParagraph"/>
        <w:numPr>
          <w:ilvl w:val="1"/>
          <w:numId w:val="1"/>
        </w:numPr>
        <w:tabs>
          <w:tab w:pos="1880" w:val="left" w:leader="none"/>
          <w:tab w:pos="1881" w:val="left" w:leader="none"/>
        </w:tabs>
        <w:spacing w:line="240" w:lineRule="auto" w:before="1" w:after="0"/>
        <w:ind w:left="1880" w:right="0" w:hanging="360"/>
        <w:jc w:val="left"/>
        <w:rPr>
          <w:sz w:val="22"/>
        </w:rPr>
      </w:pPr>
      <w:r>
        <w:rPr>
          <w:sz w:val="22"/>
        </w:rPr>
        <w:t>In accordance with ##TMDL/IMPAIRED WATER requirements,</w:t>
      </w:r>
      <w:r>
        <w:rPr>
          <w:spacing w:val="-14"/>
          <w:sz w:val="22"/>
        </w:rPr>
        <w:t> </w:t>
      </w:r>
      <w:r>
        <w:rPr>
          <w:sz w:val="22"/>
        </w:rPr>
        <w:t>the</w:t>
      </w:r>
    </w:p>
    <w:p>
      <w:pPr>
        <w:pStyle w:val="BodyText"/>
        <w:spacing w:line="276" w:lineRule="auto" w:before="29"/>
        <w:ind w:left="1880" w:right="525" w:firstLine="0"/>
      </w:pPr>
      <w:r>
        <w:rPr/>
        <w:t>##MUNICIPALITY will use slow-release fertilizers in addition to reducing fertilizer use to reduce runoff to ##IMPAIRED WATERBODIES/CATCHMENTS. Phosphorus will only be applied in areas where a soil test indicates that it is not present in sufficient quantities.</w:t>
      </w:r>
    </w:p>
    <w:p>
      <w:pPr>
        <w:pStyle w:val="BodyText"/>
        <w:ind w:left="1880" w:firstLine="0"/>
      </w:pPr>
      <w:r>
        <w:rPr/>
        <w:t>Phosphorus-free fertilizer options will be considered.</w:t>
      </w:r>
    </w:p>
    <w:p>
      <w:pPr>
        <w:pStyle w:val="ListParagraph"/>
        <w:numPr>
          <w:ilvl w:val="0"/>
          <w:numId w:val="1"/>
        </w:numPr>
        <w:tabs>
          <w:tab w:pos="1160" w:val="left" w:leader="none"/>
          <w:tab w:pos="1161" w:val="left" w:leader="none"/>
        </w:tabs>
        <w:spacing w:line="240" w:lineRule="auto" w:before="35" w:after="0"/>
        <w:ind w:left="1160" w:right="0" w:hanging="360"/>
        <w:jc w:val="left"/>
        <w:rPr>
          <w:sz w:val="22"/>
        </w:rPr>
      </w:pPr>
      <w:r>
        <w:rPr>
          <w:sz w:val="22"/>
        </w:rPr>
        <w:t>Municipalities subject to Lake and Pond Phosphorus TMDL</w:t>
      </w:r>
      <w:r>
        <w:rPr>
          <w:spacing w:val="-25"/>
          <w:sz w:val="22"/>
        </w:rPr>
        <w:t> </w:t>
      </w:r>
      <w:r>
        <w:rPr>
          <w:sz w:val="22"/>
        </w:rPr>
        <w:t>requirements:</w:t>
      </w:r>
    </w:p>
    <w:p>
      <w:pPr>
        <w:pStyle w:val="ListParagraph"/>
        <w:numPr>
          <w:ilvl w:val="1"/>
          <w:numId w:val="1"/>
        </w:numPr>
        <w:tabs>
          <w:tab w:pos="1880" w:val="left" w:leader="none"/>
          <w:tab w:pos="1881" w:val="left" w:leader="none"/>
        </w:tabs>
        <w:spacing w:line="240" w:lineRule="auto" w:before="38" w:after="0"/>
        <w:ind w:left="1880" w:right="0" w:hanging="360"/>
        <w:jc w:val="left"/>
        <w:rPr>
          <w:sz w:val="22"/>
        </w:rPr>
      </w:pPr>
      <w:r>
        <w:rPr>
          <w:sz w:val="22"/>
        </w:rPr>
        <w:t>In accordance with Lake and Pond Phosphorous TMDL requirements,</w:t>
      </w:r>
      <w:r>
        <w:rPr>
          <w:spacing w:val="-19"/>
          <w:sz w:val="22"/>
        </w:rPr>
        <w:t> </w:t>
      </w:r>
      <w:r>
        <w:rPr>
          <w:sz w:val="22"/>
        </w:rPr>
        <w:t>the</w:t>
      </w:r>
    </w:p>
    <w:p>
      <w:pPr>
        <w:pStyle w:val="BodyText"/>
        <w:spacing w:line="276" w:lineRule="auto" w:before="30"/>
        <w:ind w:left="1880" w:right="784" w:firstLine="0"/>
      </w:pPr>
      <w:r>
        <w:rPr/>
        <w:t>##MUNICIPALITY will document its compliance with Massachusetts Regulation 330 CMR 31 in its Lake Phosphorus Control Plans (LPCPs) and certify that all turf grass areas and fertilizer use are managed in accordance with the policy (</w:t>
      </w:r>
      <w:hyperlink r:id="rId8">
        <w:r>
          <w:rPr>
            <w:color w:val="0000FF"/>
            <w:u w:val="single" w:color="0000FF"/>
          </w:rPr>
          <w:t>https://www.mass.gov/files/documents/2018/01/22/330cmr31.pdf</w:t>
        </w:r>
      </w:hyperlink>
      <w:r>
        <w:rPr>
          <w:color w:val="0000FF"/>
          <w:u w:val="single" w:color="0000FF"/>
        </w:rPr>
        <w:t>)</w:t>
      </w:r>
      <w:r>
        <w:rPr/>
        <w:t>.</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Municipalities subject to Charles River Watershed Phosphorus TMDL</w:t>
      </w:r>
      <w:r>
        <w:rPr>
          <w:spacing w:val="-30"/>
          <w:sz w:val="22"/>
        </w:rPr>
        <w:t> </w:t>
      </w:r>
      <w:r>
        <w:rPr>
          <w:sz w:val="22"/>
        </w:rPr>
        <w:t>Requirements:</w:t>
      </w:r>
    </w:p>
    <w:p>
      <w:pPr>
        <w:pStyle w:val="ListParagraph"/>
        <w:numPr>
          <w:ilvl w:val="1"/>
          <w:numId w:val="1"/>
        </w:numPr>
        <w:tabs>
          <w:tab w:pos="1880" w:val="left" w:leader="none"/>
          <w:tab w:pos="1881" w:val="left" w:leader="none"/>
        </w:tabs>
        <w:spacing w:line="240" w:lineRule="auto" w:before="37" w:after="0"/>
        <w:ind w:left="1880" w:right="0" w:hanging="360"/>
        <w:jc w:val="left"/>
        <w:rPr>
          <w:sz w:val="22"/>
        </w:rPr>
      </w:pPr>
      <w:r>
        <w:rPr>
          <w:sz w:val="22"/>
        </w:rPr>
        <w:t>In accordance with the Charles River Watershed Phosphorus TMDL requirements,</w:t>
      </w:r>
      <w:r>
        <w:rPr>
          <w:spacing w:val="-28"/>
          <w:sz w:val="22"/>
        </w:rPr>
        <w:t> </w:t>
      </w:r>
      <w:r>
        <w:rPr>
          <w:sz w:val="22"/>
        </w:rPr>
        <w:t>the</w:t>
      </w:r>
    </w:p>
    <w:p>
      <w:pPr>
        <w:pStyle w:val="BodyText"/>
        <w:spacing w:line="276" w:lineRule="auto" w:before="27"/>
        <w:ind w:left="1880" w:right="1008" w:firstLine="0"/>
      </w:pPr>
      <w:r>
        <w:rPr/>
        <w:t>##MUNICIPALITY will document its compliance with Massachusetts Regulation 330 CMR 31 in its Phosphorus Control Plans (PCPs) and certify that all turf grass areas and fertilizer use are managed in accordance with the policy (</w:t>
      </w:r>
      <w:hyperlink r:id="rId8">
        <w:r>
          <w:rPr>
            <w:color w:val="0000FF"/>
            <w:u w:val="single" w:color="0000FF"/>
          </w:rPr>
          <w:t>https://www.mass.gov/files/documents/2018/01/22/330cmr31.pdf</w:t>
        </w:r>
      </w:hyperlink>
      <w:r>
        <w:rPr>
          <w:color w:val="0000FF"/>
          <w:u w:val="single" w:color="0000FF"/>
        </w:rPr>
        <w:t>)</w:t>
      </w:r>
      <w:r>
        <w:rPr/>
        <w:t>.</w:t>
      </w:r>
    </w:p>
    <w:p>
      <w:pPr>
        <w:pStyle w:val="BodyText"/>
        <w:spacing w:before="8"/>
        <w:ind w:left="0" w:firstLine="0"/>
        <w:rPr>
          <w:sz w:val="21"/>
        </w:rPr>
      </w:pPr>
      <w:r>
        <w:rPr/>
        <w:pict>
          <v:shape style="position:absolute;margin-left:70.920502pt;margin-top:14.437728pt;width:474.75pt;height:64.3500pt;mso-position-horizontal-relative:page;mso-position-vertical-relative:paragraph;z-index:1072;mso-wrap-distance-left:0;mso-wrap-distance-right:0" type="#_x0000_t202" filled="false" stroked="true" strokeweight=".48pt" strokecolor="#7030a0">
            <v:textbox inset="0,0,0,0">
              <w:txbxContent>
                <w:p>
                  <w:pPr>
                    <w:spacing w:line="276" w:lineRule="auto" w:before="18"/>
                    <w:ind w:left="107" w:right="160" w:firstLine="0"/>
                    <w:jc w:val="left"/>
                    <w:rPr>
                      <w:rFonts w:ascii="Calibri" w:hAnsi="Calibri"/>
                      <w:i/>
                      <w:sz w:val="22"/>
                    </w:rPr>
                  </w:pPr>
                  <w:r>
                    <w:rPr>
                      <w:rFonts w:ascii="Calibri" w:hAnsi="Calibri"/>
                      <w:i/>
                      <w:color w:val="7030A0"/>
                      <w:sz w:val="22"/>
                      <w:u w:val="single" w:color="7030A0"/>
                    </w:rPr>
                    <w:t>Instructions</w:t>
                  </w:r>
                  <w:r>
                    <w:rPr>
                      <w:rFonts w:ascii="Calibri" w:hAnsi="Calibri"/>
                      <w:i/>
                      <w:color w:val="7030A0"/>
                      <w:sz w:val="22"/>
                    </w:rPr>
                    <w:t>: Refer to the municipality’s SWMP. If the municipality discharges to nitrogen or phosphorus </w:t>
                  </w:r>
                  <w:r>
                    <w:rPr>
                      <w:rFonts w:ascii="Calibri" w:hAnsi="Calibri"/>
                      <w:i/>
                      <w:color w:val="7030A0"/>
                      <w:sz w:val="22"/>
                    </w:rPr>
                    <w:t>impaired waters or waterbodies with nitrogen or phosphorus Total Maximum Daily Loads (TMDLs), list the impairment and waterbodies/catchments that are affected. If the municipality undertakes any additional steps to comply with this MS4 regulation, list them in a sub-bullet below.</w:t>
                  </w:r>
                </w:p>
              </w:txbxContent>
            </v:textbox>
            <v:stroke dashstyle="solid"/>
            <w10:wrap type="topAndBottom"/>
          </v:shape>
        </w:pict>
      </w:r>
    </w:p>
    <w:p>
      <w:pPr>
        <w:pStyle w:val="BodyText"/>
        <w:spacing w:before="9"/>
        <w:ind w:left="0" w:firstLine="0"/>
        <w:rPr>
          <w:sz w:val="13"/>
        </w:rPr>
      </w:pPr>
    </w:p>
    <w:p>
      <w:pPr>
        <w:pStyle w:val="ListParagraph"/>
        <w:numPr>
          <w:ilvl w:val="0"/>
          <w:numId w:val="1"/>
        </w:numPr>
        <w:tabs>
          <w:tab w:pos="1160" w:val="left" w:leader="none"/>
          <w:tab w:pos="1161" w:val="left" w:leader="none"/>
        </w:tabs>
        <w:spacing w:line="273" w:lineRule="auto" w:before="101" w:after="0"/>
        <w:ind w:left="1160" w:right="556" w:hanging="360"/>
        <w:jc w:val="left"/>
        <w:rPr>
          <w:sz w:val="22"/>
        </w:rPr>
      </w:pPr>
      <w:r>
        <w:rPr>
          <w:sz w:val="22"/>
        </w:rPr>
        <w:t>The ##MUNICIPALITY discharges into the following ##TMDL/IMPAIRMENT TYPE waterbodies: ##IMPAIRED WATERBODIES/CATCHMENTS. Under MS4 Permit requirements, the ##MUNICIPALITY acknowledges that blowing organic waste material (grass cuttings, leaf litter) is strictly</w:t>
      </w:r>
      <w:r>
        <w:rPr>
          <w:spacing w:val="-12"/>
          <w:sz w:val="22"/>
        </w:rPr>
        <w:t> </w:t>
      </w:r>
      <w:r>
        <w:rPr>
          <w:sz w:val="22"/>
        </w:rPr>
        <w:t>prohibited.</w:t>
      </w:r>
    </w:p>
    <w:p>
      <w:pPr>
        <w:pStyle w:val="BodyText"/>
        <w:spacing w:before="5"/>
        <w:ind w:left="0" w:firstLine="0"/>
        <w:rPr>
          <w:sz w:val="25"/>
        </w:rPr>
      </w:pPr>
    </w:p>
    <w:p>
      <w:pPr>
        <w:pStyle w:val="Heading2"/>
      </w:pPr>
      <w:r>
        <w:rPr/>
        <w:t>Snow Removal</w:t>
      </w:r>
    </w:p>
    <w:p>
      <w:pPr>
        <w:pStyle w:val="ListParagraph"/>
        <w:numPr>
          <w:ilvl w:val="0"/>
          <w:numId w:val="1"/>
        </w:numPr>
        <w:tabs>
          <w:tab w:pos="1160" w:val="left" w:leader="none"/>
          <w:tab w:pos="1161" w:val="left" w:leader="none"/>
        </w:tabs>
        <w:spacing w:line="273" w:lineRule="auto" w:before="34" w:after="0"/>
        <w:ind w:left="1160" w:right="1485" w:hanging="360"/>
        <w:jc w:val="left"/>
        <w:rPr>
          <w:sz w:val="22"/>
        </w:rPr>
      </w:pPr>
      <w:r>
        <w:rPr>
          <w:sz w:val="22"/>
        </w:rPr>
        <w:t>Store salt or sand for snow removal indoors under a roof or in a covered container and on impervious</w:t>
      </w:r>
      <w:r>
        <w:rPr>
          <w:spacing w:val="-4"/>
          <w:sz w:val="22"/>
        </w:rPr>
        <w:t> </w:t>
      </w:r>
      <w:r>
        <w:rPr>
          <w:sz w:val="22"/>
        </w:rPr>
        <w:t>surfaces.</w:t>
      </w:r>
    </w:p>
    <w:p>
      <w:pPr>
        <w:pStyle w:val="ListParagraph"/>
        <w:numPr>
          <w:ilvl w:val="0"/>
          <w:numId w:val="1"/>
        </w:numPr>
        <w:tabs>
          <w:tab w:pos="1160" w:val="left" w:leader="none"/>
          <w:tab w:pos="1161" w:val="left" w:leader="none"/>
        </w:tabs>
        <w:spacing w:line="271" w:lineRule="auto" w:before="2" w:after="0"/>
        <w:ind w:left="1160" w:right="757" w:hanging="360"/>
        <w:jc w:val="left"/>
        <w:rPr>
          <w:sz w:val="22"/>
        </w:rPr>
      </w:pPr>
      <w:r>
        <w:rPr>
          <w:sz w:val="22"/>
        </w:rPr>
        <w:t>See SOP 18: Winter Road Maintenance for more information on proper snow disposal and storage procedures.</w:t>
      </w:r>
    </w:p>
    <w:p>
      <w:pPr>
        <w:pStyle w:val="ListParagraph"/>
        <w:numPr>
          <w:ilvl w:val="0"/>
          <w:numId w:val="1"/>
        </w:numPr>
        <w:tabs>
          <w:tab w:pos="1160" w:val="left" w:leader="none"/>
          <w:tab w:pos="1161" w:val="left" w:leader="none"/>
        </w:tabs>
        <w:spacing w:line="273" w:lineRule="auto" w:before="5" w:after="0"/>
        <w:ind w:left="1160" w:right="604" w:hanging="360"/>
        <w:jc w:val="left"/>
        <w:rPr>
          <w:sz w:val="22"/>
        </w:rPr>
      </w:pPr>
      <w:r>
        <w:rPr>
          <w:sz w:val="22"/>
        </w:rPr>
        <w:t>Any damage done to vegetated areas caused by plows or deicing materials should be repaired as early as possible in the</w:t>
      </w:r>
      <w:r>
        <w:rPr>
          <w:spacing w:val="-6"/>
          <w:sz w:val="22"/>
        </w:rPr>
        <w:t> </w:t>
      </w:r>
      <w:r>
        <w:rPr>
          <w:sz w:val="22"/>
        </w:rPr>
        <w:t>spring.</w:t>
      </w:r>
    </w:p>
    <w:p>
      <w:pPr>
        <w:pStyle w:val="BodyText"/>
        <w:spacing w:before="5"/>
        <w:ind w:left="0" w:firstLine="0"/>
        <w:rPr>
          <w:sz w:val="25"/>
        </w:rPr>
      </w:pPr>
    </w:p>
    <w:p>
      <w:pPr>
        <w:pStyle w:val="Heading2"/>
      </w:pPr>
      <w:r>
        <w:rPr/>
        <w:t>Trash Management</w:t>
      </w:r>
    </w:p>
    <w:p>
      <w:pPr>
        <w:pStyle w:val="ListParagraph"/>
        <w:numPr>
          <w:ilvl w:val="0"/>
          <w:numId w:val="1"/>
        </w:numPr>
        <w:tabs>
          <w:tab w:pos="1160" w:val="left" w:leader="none"/>
          <w:tab w:pos="1161" w:val="left" w:leader="none"/>
        </w:tabs>
        <w:spacing w:line="240" w:lineRule="auto" w:before="37" w:after="0"/>
        <w:ind w:left="1160" w:right="0" w:hanging="360"/>
        <w:jc w:val="left"/>
        <w:rPr>
          <w:sz w:val="22"/>
        </w:rPr>
      </w:pPr>
      <w:r>
        <w:rPr>
          <w:sz w:val="22"/>
        </w:rPr>
        <w:t>All waste and recycling containers must be leak-tight with tight-fitting lids or</w:t>
      </w:r>
      <w:r>
        <w:rPr>
          <w:spacing w:val="-26"/>
          <w:sz w:val="22"/>
        </w:rPr>
        <w:t> </w:t>
      </w:r>
      <w:r>
        <w:rPr>
          <w:sz w:val="22"/>
        </w:rPr>
        <w:t>covers.</w:t>
      </w:r>
    </w:p>
    <w:p>
      <w:pPr>
        <w:pStyle w:val="ListParagraph"/>
        <w:numPr>
          <w:ilvl w:val="0"/>
          <w:numId w:val="1"/>
        </w:numPr>
        <w:tabs>
          <w:tab w:pos="1160" w:val="left" w:leader="none"/>
          <w:tab w:pos="1161" w:val="left" w:leader="none"/>
        </w:tabs>
        <w:spacing w:line="240" w:lineRule="auto" w:before="34" w:after="0"/>
        <w:ind w:left="1160" w:right="0" w:hanging="360"/>
        <w:jc w:val="left"/>
        <w:rPr>
          <w:sz w:val="22"/>
        </w:rPr>
      </w:pPr>
      <w:r>
        <w:rPr>
          <w:sz w:val="22"/>
        </w:rPr>
        <w:t>Place waste and recycling containers indoors or under a roof or overhang whenever</w:t>
      </w:r>
      <w:r>
        <w:rPr>
          <w:spacing w:val="-31"/>
          <w:sz w:val="22"/>
        </w:rPr>
        <w:t> </w:t>
      </w:r>
      <w:r>
        <w:rPr>
          <w:sz w:val="22"/>
        </w:rPr>
        <w:t>possible.</w:t>
      </w:r>
    </w:p>
    <w:p>
      <w:pPr>
        <w:pStyle w:val="ListParagraph"/>
        <w:numPr>
          <w:ilvl w:val="0"/>
          <w:numId w:val="1"/>
        </w:numPr>
        <w:tabs>
          <w:tab w:pos="1160" w:val="left" w:leader="none"/>
          <w:tab w:pos="1161" w:val="left" w:leader="none"/>
        </w:tabs>
        <w:spacing w:line="240" w:lineRule="auto" w:before="37" w:after="0"/>
        <w:ind w:left="1160" w:right="0" w:hanging="360"/>
        <w:jc w:val="left"/>
        <w:rPr>
          <w:sz w:val="22"/>
        </w:rPr>
      </w:pPr>
      <w:r>
        <w:rPr>
          <w:sz w:val="22"/>
        </w:rPr>
        <w:t>Clean and sweep up around outdoor waste containers</w:t>
      </w:r>
      <w:r>
        <w:rPr>
          <w:spacing w:val="-24"/>
          <w:sz w:val="22"/>
        </w:rPr>
        <w:t> </w:t>
      </w:r>
      <w:r>
        <w:rPr>
          <w:sz w:val="22"/>
        </w:rPr>
        <w:t>regularly.</w:t>
      </w:r>
    </w:p>
    <w:p>
      <w:pPr>
        <w:spacing w:after="0" w:line="240" w:lineRule="auto"/>
        <w:jc w:val="left"/>
        <w:rPr>
          <w:sz w:val="22"/>
        </w:rPr>
        <w:sectPr>
          <w:pgSz w:w="12240" w:h="15840"/>
          <w:pgMar w:header="719" w:footer="1379" w:top="1200" w:bottom="1560" w:left="1000" w:right="900"/>
        </w:sectPr>
      </w:pPr>
    </w:p>
    <w:p>
      <w:pPr>
        <w:pStyle w:val="BodyText"/>
        <w:ind w:left="0" w:firstLine="0"/>
        <w:rPr>
          <w:sz w:val="11"/>
        </w:rPr>
      </w:pPr>
    </w:p>
    <w:p>
      <w:pPr>
        <w:pStyle w:val="ListParagraph"/>
        <w:numPr>
          <w:ilvl w:val="0"/>
          <w:numId w:val="1"/>
        </w:numPr>
        <w:tabs>
          <w:tab w:pos="1160" w:val="left" w:leader="none"/>
          <w:tab w:pos="1161" w:val="left" w:leader="none"/>
        </w:tabs>
        <w:spacing w:line="273" w:lineRule="auto" w:before="101" w:after="0"/>
        <w:ind w:left="1160" w:right="938" w:hanging="360"/>
        <w:jc w:val="left"/>
        <w:rPr>
          <w:sz w:val="22"/>
        </w:rPr>
      </w:pPr>
      <w:r>
        <w:rPr>
          <w:sz w:val="22"/>
        </w:rPr>
        <w:t>Arrange for waste and recyclables to be picked up regularly and disposed of at approved disposal facilities.</w:t>
      </w:r>
    </w:p>
    <w:p>
      <w:pPr>
        <w:pStyle w:val="ListParagraph"/>
        <w:numPr>
          <w:ilvl w:val="0"/>
          <w:numId w:val="1"/>
        </w:numPr>
        <w:tabs>
          <w:tab w:pos="1160" w:val="left" w:leader="none"/>
          <w:tab w:pos="1161" w:val="left" w:leader="none"/>
        </w:tabs>
        <w:spacing w:line="240" w:lineRule="auto" w:before="1" w:after="0"/>
        <w:ind w:left="1160" w:right="0" w:hanging="360"/>
        <w:jc w:val="left"/>
        <w:rPr>
          <w:sz w:val="22"/>
        </w:rPr>
      </w:pPr>
      <w:r>
        <w:rPr>
          <w:sz w:val="22"/>
        </w:rPr>
        <w:t>Do not wash out waste or recycling containers outdoors or in a parking</w:t>
      </w:r>
      <w:r>
        <w:rPr>
          <w:spacing w:val="-22"/>
          <w:sz w:val="22"/>
        </w:rPr>
        <w:t> </w:t>
      </w:r>
      <w:r>
        <w:rPr>
          <w:sz w:val="22"/>
        </w:rPr>
        <w:t>lot.</w:t>
      </w:r>
    </w:p>
    <w:p>
      <w:pPr>
        <w:pStyle w:val="ListParagraph"/>
        <w:numPr>
          <w:ilvl w:val="0"/>
          <w:numId w:val="1"/>
        </w:numPr>
        <w:tabs>
          <w:tab w:pos="1160" w:val="left" w:leader="none"/>
          <w:tab w:pos="1161" w:val="left" w:leader="none"/>
        </w:tabs>
        <w:spacing w:line="240" w:lineRule="auto" w:before="38" w:after="0"/>
        <w:ind w:left="1160" w:right="0" w:hanging="360"/>
        <w:jc w:val="left"/>
        <w:rPr>
          <w:sz w:val="22"/>
        </w:rPr>
      </w:pPr>
      <w:r>
        <w:rPr>
          <w:sz w:val="22"/>
        </w:rPr>
        <w:t>Conduct periodic inspections of waste areas to check for leaks and</w:t>
      </w:r>
      <w:r>
        <w:rPr>
          <w:spacing w:val="-23"/>
          <w:sz w:val="22"/>
        </w:rPr>
        <w:t> </w:t>
      </w:r>
      <w:r>
        <w:rPr>
          <w:sz w:val="22"/>
        </w:rPr>
        <w:t>spills.</w:t>
      </w:r>
    </w:p>
    <w:p>
      <w:pPr>
        <w:pStyle w:val="ListParagraph"/>
        <w:numPr>
          <w:ilvl w:val="0"/>
          <w:numId w:val="1"/>
        </w:numPr>
        <w:tabs>
          <w:tab w:pos="1160" w:val="left" w:leader="none"/>
          <w:tab w:pos="1161" w:val="left" w:leader="none"/>
        </w:tabs>
        <w:spacing w:line="240" w:lineRule="auto" w:before="38" w:after="0"/>
        <w:ind w:left="1160" w:right="0" w:hanging="360"/>
        <w:jc w:val="left"/>
        <w:rPr>
          <w:sz w:val="22"/>
        </w:rPr>
      </w:pPr>
      <w:r>
        <w:rPr>
          <w:sz w:val="22"/>
        </w:rPr>
        <w:t>Ensure there are enough trash and recycling containers at appropriate</w:t>
      </w:r>
      <w:r>
        <w:rPr>
          <w:spacing w:val="-22"/>
          <w:sz w:val="22"/>
        </w:rPr>
        <w:t> </w:t>
      </w:r>
      <w:r>
        <w:rPr>
          <w:sz w:val="22"/>
        </w:rPr>
        <w:t>areas.</w:t>
      </w:r>
    </w:p>
    <w:p>
      <w:pPr>
        <w:pStyle w:val="ListParagraph"/>
        <w:numPr>
          <w:ilvl w:val="0"/>
          <w:numId w:val="1"/>
        </w:numPr>
        <w:tabs>
          <w:tab w:pos="1160" w:val="left" w:leader="none"/>
          <w:tab w:pos="1161" w:val="left" w:leader="none"/>
        </w:tabs>
        <w:spacing w:line="271" w:lineRule="auto" w:before="38" w:after="0"/>
        <w:ind w:left="1160" w:right="805" w:hanging="360"/>
        <w:jc w:val="left"/>
        <w:rPr>
          <w:sz w:val="22"/>
        </w:rPr>
      </w:pPr>
      <w:r>
        <w:rPr>
          <w:sz w:val="22"/>
        </w:rPr>
        <w:t>Monitor waste and recycling containers at heavily-used sites and on holidays to ensure that there is no</w:t>
      </w:r>
      <w:r>
        <w:rPr>
          <w:spacing w:val="-3"/>
          <w:sz w:val="22"/>
        </w:rPr>
        <w:t> </w:t>
      </w:r>
      <w:r>
        <w:rPr>
          <w:sz w:val="22"/>
        </w:rPr>
        <w:t>overflow.</w:t>
      </w:r>
    </w:p>
    <w:p>
      <w:pPr>
        <w:pStyle w:val="ListParagraph"/>
        <w:numPr>
          <w:ilvl w:val="1"/>
          <w:numId w:val="1"/>
        </w:numPr>
        <w:tabs>
          <w:tab w:pos="1880" w:val="left" w:leader="none"/>
          <w:tab w:pos="1882" w:val="left" w:leader="none"/>
        </w:tabs>
        <w:spacing w:line="268" w:lineRule="auto" w:before="6" w:after="0"/>
        <w:ind w:left="1881" w:right="1166" w:hanging="361"/>
        <w:jc w:val="left"/>
        <w:rPr>
          <w:sz w:val="22"/>
        </w:rPr>
      </w:pPr>
      <w:r>
        <w:rPr>
          <w:sz w:val="22"/>
        </w:rPr>
        <w:t>The following sites are known to have higher frequency of use or need more frequent inspection to prevent trash overflow: ##LIST APPLICABLE</w:t>
      </w:r>
      <w:r>
        <w:rPr>
          <w:spacing w:val="-19"/>
          <w:sz w:val="22"/>
        </w:rPr>
        <w:t> </w:t>
      </w:r>
      <w:r>
        <w:rPr>
          <w:sz w:val="22"/>
        </w:rPr>
        <w:t>SITES.</w:t>
      </w:r>
    </w:p>
    <w:p>
      <w:pPr>
        <w:pStyle w:val="BodyText"/>
        <w:spacing w:before="10"/>
        <w:ind w:left="0" w:firstLine="0"/>
        <w:rPr>
          <w:sz w:val="25"/>
        </w:rPr>
      </w:pPr>
    </w:p>
    <w:p>
      <w:pPr>
        <w:pStyle w:val="Heading2"/>
      </w:pPr>
      <w:r>
        <w:rPr/>
        <w:t>Other Activities</w:t>
      </w:r>
    </w:p>
    <w:p>
      <w:pPr>
        <w:pStyle w:val="ListParagraph"/>
        <w:numPr>
          <w:ilvl w:val="0"/>
          <w:numId w:val="1"/>
        </w:numPr>
        <w:tabs>
          <w:tab w:pos="1160" w:val="left" w:leader="none"/>
          <w:tab w:pos="1161" w:val="left" w:leader="none"/>
        </w:tabs>
        <w:spacing w:line="273" w:lineRule="auto" w:before="35" w:after="0"/>
        <w:ind w:left="1161" w:right="1137" w:hanging="361"/>
        <w:jc w:val="left"/>
        <w:rPr>
          <w:sz w:val="22"/>
        </w:rPr>
      </w:pPr>
      <w:r>
        <w:rPr>
          <w:sz w:val="22"/>
        </w:rPr>
        <w:t>Provide pet waste stations with bags and trash receptacles where pets are permitted. Post signs describing the proper disposal of pet</w:t>
      </w:r>
      <w:r>
        <w:rPr>
          <w:spacing w:val="-9"/>
          <w:sz w:val="22"/>
        </w:rPr>
        <w:t> </w:t>
      </w:r>
      <w:r>
        <w:rPr>
          <w:sz w:val="22"/>
        </w:rPr>
        <w:t>waste.</w:t>
      </w:r>
    </w:p>
    <w:p>
      <w:pPr>
        <w:pStyle w:val="ListParagraph"/>
        <w:numPr>
          <w:ilvl w:val="0"/>
          <w:numId w:val="1"/>
        </w:numPr>
        <w:tabs>
          <w:tab w:pos="1161" w:val="left" w:leader="none"/>
          <w:tab w:pos="1162" w:val="left" w:leader="none"/>
        </w:tabs>
        <w:spacing w:line="273" w:lineRule="auto" w:before="3" w:after="0"/>
        <w:ind w:left="1161" w:right="552" w:hanging="360"/>
        <w:jc w:val="left"/>
        <w:rPr>
          <w:sz w:val="22"/>
        </w:rPr>
      </w:pPr>
      <w:r>
        <w:rPr>
          <w:sz w:val="22"/>
        </w:rPr>
        <w:t>All portable toilets should be staked down in flat, secure locations where they are less likely to be knocked down or blown over. They should be placed in a location that would retain any spillage from washing into the MS4 or receiving waters. Ensure routine maintenance and cleaning of portable toilets.</w:t>
      </w:r>
    </w:p>
    <w:p>
      <w:pPr>
        <w:pStyle w:val="ListParagraph"/>
        <w:numPr>
          <w:ilvl w:val="0"/>
          <w:numId w:val="1"/>
        </w:numPr>
        <w:tabs>
          <w:tab w:pos="1161" w:val="left" w:leader="none"/>
          <w:tab w:pos="1162" w:val="left" w:leader="none"/>
        </w:tabs>
        <w:spacing w:line="273" w:lineRule="auto" w:before="0" w:after="0"/>
        <w:ind w:left="1161" w:right="936" w:hanging="360"/>
        <w:jc w:val="left"/>
        <w:rPr>
          <w:sz w:val="22"/>
        </w:rPr>
      </w:pPr>
      <w:r>
        <w:rPr>
          <w:sz w:val="22"/>
        </w:rPr>
        <w:t>Identify undesirable waterfowl congregation areas and take steps to prevent waterfowl droppings from entering the stormwater system or surrounding</w:t>
      </w:r>
      <w:r>
        <w:rPr>
          <w:spacing w:val="-19"/>
          <w:sz w:val="22"/>
        </w:rPr>
        <w:t> </w:t>
      </w:r>
      <w:r>
        <w:rPr>
          <w:sz w:val="22"/>
        </w:rPr>
        <w:t>waterbodies.</w:t>
      </w:r>
    </w:p>
    <w:p>
      <w:pPr>
        <w:pStyle w:val="ListParagraph"/>
        <w:numPr>
          <w:ilvl w:val="1"/>
          <w:numId w:val="1"/>
        </w:numPr>
        <w:tabs>
          <w:tab w:pos="1882" w:val="left" w:leader="none"/>
        </w:tabs>
        <w:spacing w:line="273" w:lineRule="auto" w:before="3" w:after="0"/>
        <w:ind w:left="1881" w:right="621" w:hanging="360"/>
        <w:jc w:val="both"/>
        <w:rPr>
          <w:sz w:val="22"/>
        </w:rPr>
      </w:pPr>
      <w:r>
        <w:rPr>
          <w:sz w:val="22"/>
        </w:rPr>
        <w:t>Take measures to discourage congregation near waterbodies and the storm system (e.g., use strobe lights or reflective tape, establish no-mow zones to reduce available feeding areas, or plant thick vegetation along waterlines). If waterfowl congregation cannot be managed, then isolate the drainage from congregation areas away from the storm system and</w:t>
      </w:r>
      <w:r>
        <w:rPr>
          <w:spacing w:val="-26"/>
          <w:sz w:val="22"/>
        </w:rPr>
        <w:t> </w:t>
      </w:r>
      <w:r>
        <w:rPr>
          <w:sz w:val="22"/>
        </w:rPr>
        <w:t>waterbodies.</w:t>
      </w:r>
    </w:p>
    <w:p>
      <w:pPr>
        <w:pStyle w:val="BodyText"/>
        <w:spacing w:line="276" w:lineRule="auto" w:before="3"/>
        <w:ind w:left="441" w:right="524" w:firstLine="0"/>
      </w:pPr>
      <w:r>
        <w:rPr/>
        <w:t>Install signage to educate the public on the negative effects of waterfowl feces entering the stormwater system or nearby waterbodies in order to discourage public feeding. Alternatively, enact feeding bans.</w:t>
      </w:r>
    </w:p>
    <w:p>
      <w:pPr>
        <w:pStyle w:val="BodyText"/>
        <w:spacing w:before="2"/>
        <w:ind w:left="0" w:firstLine="0"/>
        <w:rPr>
          <w:sz w:val="25"/>
        </w:rPr>
      </w:pPr>
    </w:p>
    <w:p>
      <w:pPr>
        <w:pStyle w:val="Heading2"/>
        <w:ind w:left="441"/>
      </w:pPr>
      <w:r>
        <w:rPr/>
        <w:t>Employee Training</w:t>
      </w:r>
    </w:p>
    <w:p>
      <w:pPr>
        <w:pStyle w:val="ListParagraph"/>
        <w:numPr>
          <w:ilvl w:val="0"/>
          <w:numId w:val="1"/>
        </w:numPr>
        <w:tabs>
          <w:tab w:pos="1161" w:val="left" w:leader="none"/>
          <w:tab w:pos="1162" w:val="left" w:leader="none"/>
        </w:tabs>
        <w:spacing w:line="273" w:lineRule="auto" w:before="35" w:after="0"/>
        <w:ind w:left="1161" w:right="710" w:hanging="360"/>
        <w:jc w:val="left"/>
        <w:rPr>
          <w:sz w:val="22"/>
        </w:rPr>
      </w:pPr>
      <w:r>
        <w:rPr>
          <w:sz w:val="22"/>
        </w:rPr>
        <w:t>Employees who perform maintenance or other applicable work at municipal parks and open spaces are trained ##NUMBER times per year on these procedures and the proper operation of related equipment.</w:t>
      </w:r>
    </w:p>
    <w:p>
      <w:pPr>
        <w:pStyle w:val="ListParagraph"/>
        <w:numPr>
          <w:ilvl w:val="0"/>
          <w:numId w:val="1"/>
        </w:numPr>
        <w:tabs>
          <w:tab w:pos="1161" w:val="left" w:leader="none"/>
          <w:tab w:pos="1162" w:val="left" w:leader="none"/>
        </w:tabs>
        <w:spacing w:line="273" w:lineRule="auto" w:before="0" w:after="0"/>
        <w:ind w:left="1161" w:right="1208" w:hanging="360"/>
        <w:jc w:val="left"/>
        <w:rPr>
          <w:sz w:val="22"/>
        </w:rPr>
      </w:pPr>
      <w:r>
        <w:rPr>
          <w:sz w:val="22"/>
        </w:rPr>
        <w:t>Employees are also trained on stormwater pollution prevention, illicit discharge detection and elimination (IDDE) procedures, and spill and response</w:t>
      </w:r>
      <w:r>
        <w:rPr>
          <w:spacing w:val="-16"/>
          <w:sz w:val="22"/>
        </w:rPr>
        <w:t> </w:t>
      </w:r>
      <w:r>
        <w:rPr>
          <w:sz w:val="22"/>
        </w:rPr>
        <w:t>procedures.</w:t>
      </w:r>
    </w:p>
    <w:p>
      <w:pPr>
        <w:pStyle w:val="ListParagraph"/>
        <w:numPr>
          <w:ilvl w:val="0"/>
          <w:numId w:val="1"/>
        </w:numPr>
        <w:tabs>
          <w:tab w:pos="1161" w:val="left" w:leader="none"/>
          <w:tab w:pos="1162" w:val="left" w:leader="none"/>
        </w:tabs>
        <w:spacing w:line="271" w:lineRule="auto" w:before="2" w:after="0"/>
        <w:ind w:left="1161" w:right="740" w:hanging="360"/>
        <w:jc w:val="left"/>
        <w:rPr>
          <w:sz w:val="22"/>
        </w:rPr>
      </w:pPr>
      <w:r>
        <w:rPr>
          <w:sz w:val="22"/>
        </w:rPr>
        <w:t>If services are contracted, the contractor should be given a copy of this and any applicable SOPs to ensure compliance with MS4</w:t>
      </w:r>
      <w:r>
        <w:rPr>
          <w:spacing w:val="-11"/>
          <w:sz w:val="22"/>
        </w:rPr>
        <w:t> </w:t>
      </w:r>
      <w:r>
        <w:rPr>
          <w:sz w:val="22"/>
        </w:rPr>
        <w:t>regulations.</w:t>
      </w:r>
    </w:p>
    <w:p>
      <w:pPr>
        <w:pStyle w:val="BodyText"/>
        <w:spacing w:before="2"/>
        <w:ind w:left="0" w:firstLine="0"/>
        <w:rPr>
          <w:sz w:val="26"/>
        </w:rPr>
      </w:pPr>
    </w:p>
    <w:p>
      <w:pPr>
        <w:pStyle w:val="Heading1"/>
        <w:spacing w:before="1"/>
      </w:pPr>
      <w:r>
        <w:rPr>
          <w:color w:val="006699"/>
        </w:rPr>
        <w:t>Attachments</w:t>
      </w:r>
    </w:p>
    <w:p>
      <w:pPr>
        <w:pStyle w:val="BodyText"/>
        <w:tabs>
          <w:tab w:pos="1160" w:val="left" w:leader="none"/>
        </w:tabs>
        <w:spacing w:before="26"/>
        <w:ind w:left="800" w:firstLine="0"/>
      </w:pPr>
      <w:r>
        <w:rPr/>
        <w:t>1.</w:t>
        <w:tab/>
        <w:t>Inventory of Municipal Parks and Open</w:t>
      </w:r>
      <w:r>
        <w:rPr>
          <w:spacing w:val="-14"/>
        </w:rPr>
        <w:t> </w:t>
      </w:r>
      <w:r>
        <w:rPr/>
        <w:t>Spaces</w:t>
      </w:r>
    </w:p>
    <w:p>
      <w:pPr>
        <w:pStyle w:val="BodyText"/>
        <w:spacing w:before="2"/>
        <w:ind w:left="0" w:firstLine="0"/>
        <w:rPr>
          <w:sz w:val="25"/>
        </w:rPr>
      </w:pPr>
    </w:p>
    <w:p>
      <w:pPr>
        <w:pStyle w:val="Heading1"/>
        <w:spacing w:line="293" w:lineRule="exact"/>
      </w:pPr>
      <w:r>
        <w:rPr>
          <w:color w:val="006699"/>
        </w:rPr>
        <w:t>Related Standard Operating Procedures</w:t>
      </w:r>
    </w:p>
    <w:p>
      <w:pPr>
        <w:pStyle w:val="ListParagraph"/>
        <w:numPr>
          <w:ilvl w:val="0"/>
          <w:numId w:val="1"/>
        </w:numPr>
        <w:tabs>
          <w:tab w:pos="1160" w:val="left" w:leader="none"/>
          <w:tab w:pos="1161" w:val="left" w:leader="none"/>
        </w:tabs>
        <w:spacing w:line="278" w:lineRule="exact" w:before="0" w:after="0"/>
        <w:ind w:left="1160" w:right="0" w:hanging="360"/>
        <w:jc w:val="left"/>
        <w:rPr>
          <w:sz w:val="22"/>
        </w:rPr>
      </w:pPr>
      <w:r>
        <w:rPr>
          <w:sz w:val="22"/>
        </w:rPr>
        <w:t>SOP 7: Fuel and Oil Handling</w:t>
      </w:r>
      <w:r>
        <w:rPr>
          <w:spacing w:val="-15"/>
          <w:sz w:val="22"/>
        </w:rPr>
        <w:t> </w:t>
      </w:r>
      <w:r>
        <w:rPr>
          <w:sz w:val="22"/>
        </w:rPr>
        <w:t>Procedures</w:t>
      </w:r>
    </w:p>
    <w:p>
      <w:pPr>
        <w:pStyle w:val="ListParagraph"/>
        <w:numPr>
          <w:ilvl w:val="0"/>
          <w:numId w:val="1"/>
        </w:numPr>
        <w:tabs>
          <w:tab w:pos="1160" w:val="left" w:leader="none"/>
          <w:tab w:pos="1161" w:val="left" w:leader="none"/>
        </w:tabs>
        <w:spacing w:line="279" w:lineRule="exact" w:before="2" w:after="0"/>
        <w:ind w:left="1160" w:right="0" w:hanging="360"/>
        <w:jc w:val="left"/>
        <w:rPr>
          <w:sz w:val="22"/>
        </w:rPr>
      </w:pPr>
      <w:r>
        <w:rPr>
          <w:sz w:val="22"/>
        </w:rPr>
        <w:t>SOP 12: Storage and Use of Pesticides and</w:t>
      </w:r>
      <w:r>
        <w:rPr>
          <w:spacing w:val="-17"/>
          <w:sz w:val="22"/>
        </w:rPr>
        <w:t> </w:t>
      </w:r>
      <w:r>
        <w:rPr>
          <w:sz w:val="22"/>
        </w:rPr>
        <w:t>Fertilizer</w:t>
      </w:r>
    </w:p>
    <w:p>
      <w:pPr>
        <w:pStyle w:val="ListParagraph"/>
        <w:numPr>
          <w:ilvl w:val="0"/>
          <w:numId w:val="1"/>
        </w:numPr>
        <w:tabs>
          <w:tab w:pos="1160" w:val="left" w:leader="none"/>
          <w:tab w:pos="1161" w:val="left" w:leader="none"/>
        </w:tabs>
        <w:spacing w:line="279" w:lineRule="exact" w:before="0" w:after="0"/>
        <w:ind w:left="1160" w:right="0" w:hanging="360"/>
        <w:jc w:val="left"/>
        <w:rPr>
          <w:sz w:val="22"/>
        </w:rPr>
      </w:pPr>
      <w:r>
        <w:rPr>
          <w:sz w:val="22"/>
        </w:rPr>
        <w:t>SOP 16: Streets and Parking</w:t>
      </w:r>
      <w:r>
        <w:rPr>
          <w:spacing w:val="-13"/>
          <w:sz w:val="22"/>
        </w:rPr>
        <w:t> </w:t>
      </w:r>
      <w:r>
        <w:rPr>
          <w:sz w:val="22"/>
        </w:rPr>
        <w:t>Lots</w:t>
      </w:r>
    </w:p>
    <w:p>
      <w:pPr>
        <w:pStyle w:val="ListParagraph"/>
        <w:numPr>
          <w:ilvl w:val="0"/>
          <w:numId w:val="1"/>
        </w:numPr>
        <w:tabs>
          <w:tab w:pos="1160" w:val="left" w:leader="none"/>
          <w:tab w:pos="1161" w:val="left" w:leader="none"/>
        </w:tabs>
        <w:spacing w:line="240" w:lineRule="auto" w:before="1" w:after="0"/>
        <w:ind w:left="1160" w:right="0" w:hanging="360"/>
        <w:jc w:val="left"/>
        <w:rPr>
          <w:sz w:val="22"/>
        </w:rPr>
      </w:pPr>
      <w:r>
        <w:rPr>
          <w:sz w:val="22"/>
        </w:rPr>
        <w:t>SOP 18: Winter Road</w:t>
      </w:r>
      <w:r>
        <w:rPr>
          <w:spacing w:val="-13"/>
          <w:sz w:val="22"/>
        </w:rPr>
        <w:t> </w:t>
      </w:r>
      <w:r>
        <w:rPr>
          <w:sz w:val="22"/>
        </w:rPr>
        <w:t>Maintenance</w:t>
      </w:r>
    </w:p>
    <w:p>
      <w:pPr>
        <w:spacing w:after="0" w:line="240" w:lineRule="auto"/>
        <w:jc w:val="left"/>
        <w:rPr>
          <w:sz w:val="22"/>
        </w:rPr>
        <w:sectPr>
          <w:pgSz w:w="12240" w:h="15840"/>
          <w:pgMar w:header="719" w:footer="1379" w:top="1200" w:bottom="1560" w:left="1000" w:right="900"/>
        </w:sectPr>
      </w:pPr>
    </w:p>
    <w:p>
      <w:pPr>
        <w:pStyle w:val="BodyText"/>
        <w:ind w:left="0" w:firstLine="0"/>
        <w:rPr>
          <w:sz w:val="20"/>
        </w:rPr>
      </w:pPr>
    </w:p>
    <w:p>
      <w:pPr>
        <w:pStyle w:val="BodyText"/>
        <w:spacing w:before="10"/>
        <w:ind w:left="0" w:firstLine="0"/>
        <w:rPr>
          <w:sz w:val="24"/>
        </w:rPr>
      </w:pPr>
    </w:p>
    <w:p>
      <w:pPr>
        <w:pStyle w:val="ListParagraph"/>
        <w:numPr>
          <w:ilvl w:val="0"/>
          <w:numId w:val="1"/>
        </w:numPr>
        <w:tabs>
          <w:tab w:pos="1159" w:val="left" w:leader="none"/>
          <w:tab w:pos="1161" w:val="left" w:leader="none"/>
        </w:tabs>
        <w:spacing w:line="240" w:lineRule="auto" w:before="0" w:after="0"/>
        <w:ind w:left="1160" w:right="0" w:hanging="361"/>
        <w:jc w:val="left"/>
        <w:rPr>
          <w:sz w:val="22"/>
        </w:rPr>
      </w:pPr>
      <w:r>
        <w:rPr>
          <w:sz w:val="22"/>
        </w:rPr>
        <w:t>SOP 21: Operations and Maintenance of Municipal Vehicles and</w:t>
      </w:r>
      <w:r>
        <w:rPr>
          <w:spacing w:val="-24"/>
          <w:sz w:val="22"/>
        </w:rPr>
        <w:t> </w:t>
      </w:r>
      <w:r>
        <w:rPr>
          <w:sz w:val="22"/>
        </w:rPr>
        <w:t>Equipment</w:t>
      </w:r>
    </w:p>
    <w:sectPr>
      <w:pgSz w:w="12240" w:h="15840"/>
      <w:pgMar w:header="719" w:footer="1379" w:top="1200" w:bottom="1560" w:left="10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Courier New">
    <w:altName w:val="Courier New"/>
    <w:charset w:val="0"/>
    <w:family w:val="modern"/>
    <w:pitch w:val="fixed"/>
  </w:font>
  <w:font w:name="Garamond">
    <w:altName w:val="Garamond"/>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68429847">
          <wp:simplePos x="0" y="0"/>
          <wp:positionH relativeFrom="page">
            <wp:posOffset>6017895</wp:posOffset>
          </wp:positionH>
          <wp:positionV relativeFrom="page">
            <wp:posOffset>9055735</wp:posOffset>
          </wp:positionV>
          <wp:extent cx="1114424" cy="77974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14424" cy="779741"/>
                  </a:xfrm>
                  <a:prstGeom prst="rect">
                    <a:avLst/>
                  </a:prstGeom>
                </pic:spPr>
              </pic:pic>
            </a:graphicData>
          </a:graphic>
        </wp:anchor>
      </w:drawing>
    </w:r>
    <w:r>
      <w:rPr/>
      <w:drawing>
        <wp:anchor distT="0" distB="0" distL="0" distR="0" allowOverlap="1" layoutInCell="1" locked="0" behindDoc="1" simplePos="0" relativeHeight="268429871">
          <wp:simplePos x="0" y="0"/>
          <wp:positionH relativeFrom="page">
            <wp:posOffset>709930</wp:posOffset>
          </wp:positionH>
          <wp:positionV relativeFrom="page">
            <wp:posOffset>9313545</wp:posOffset>
          </wp:positionV>
          <wp:extent cx="1476373" cy="40004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76373" cy="400049"/>
                  </a:xfrm>
                  <a:prstGeom prst="rect">
                    <a:avLst/>
                  </a:prstGeom>
                </pic:spPr>
              </pic:pic>
            </a:graphicData>
          </a:graphic>
        </wp:anchor>
      </w:drawing>
    </w:r>
    <w:r>
      <w:rPr/>
      <w:pict>
        <v:shape style="position:absolute;margin-left:250.996155pt;margin-top:742.489868pt;width:44.75pt;height:14.45pt;mso-position-horizontal-relative:page;mso-position-vertical-relative:page;z-index:-5560" type="#_x0000_t202" filled="false" stroked="false">
          <v:textbox inset="0,0,0,0">
            <w:txbxContent>
              <w:p>
                <w:pPr>
                  <w:pStyle w:val="BodyText"/>
                  <w:spacing w:before="20"/>
                  <w:ind w:left="20" w:firstLine="0"/>
                </w:pPr>
                <w:r>
                  <w:rPr>
                    <w:color w:val="006699"/>
                  </w:rPr>
                  <w:t>June 2019</w:t>
                </w:r>
              </w:p>
            </w:txbxContent>
          </v:textbox>
          <w10:wrap type="none"/>
        </v:shape>
      </w:pict>
    </w:r>
    <w:r>
      <w:rPr/>
      <w:pict>
        <v:shape style="position:absolute;margin-left:322.999054pt;margin-top:742.489868pt;width:50.05pt;height:14.45pt;mso-position-horizontal-relative:page;mso-position-vertical-relative:page;z-index:-5536" type="#_x0000_t202" filled="false" stroked="false">
          <v:textbox inset="0,0,0,0">
            <w:txbxContent>
              <w:p>
                <w:pPr>
                  <w:pStyle w:val="BodyText"/>
                  <w:spacing w:before="20"/>
                  <w:ind w:left="20" w:firstLine="0"/>
                </w:pPr>
                <w:r>
                  <w:rPr>
                    <w:color w:val="006699"/>
                  </w:rPr>
                  <w:t>Page </w:t>
                </w:r>
                <w:r>
                  <w:rPr/>
                  <w:fldChar w:fldCharType="begin"/>
                </w:r>
                <w:r>
                  <w:rPr>
                    <w:color w:val="006699"/>
                  </w:rPr>
                  <w:instrText> PAGE </w:instrText>
                </w:r>
                <w:r>
                  <w:rPr/>
                  <w:fldChar w:fldCharType="separate"/>
                </w:r>
                <w:r>
                  <w:rPr/>
                  <w:t>1</w:t>
                </w:r>
                <w:r>
                  <w:rPr/>
                  <w:fldChar w:fldCharType="end"/>
                </w:r>
                <w:r>
                  <w:rPr>
                    <w:color w:val="006699"/>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71pt;margin-top:34.965546pt;width:136.25pt;height:14.45pt;mso-position-horizontal-relative:page;mso-position-vertical-relative:page;z-index:-5656"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310.512787pt;margin-top:34.965546pt;width:230.6pt;height:14.45pt;mso-position-horizontal-relative:page;mso-position-vertical-relative:page;z-index:-5632" type="#_x0000_t202" filled="false" stroked="false">
          <v:textbox inset="0,0,0,0">
            <w:txbxContent>
              <w:p>
                <w:pPr>
                  <w:pStyle w:val="BodyText"/>
                  <w:spacing w:before="20"/>
                  <w:ind w:left="20" w:firstLine="0"/>
                </w:pPr>
                <w:r>
                  <w:rPr>
                    <w:color w:val="006699"/>
                  </w:rPr>
                  <w:t>Central Massachusetts Regional Stormwater Coalition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71pt;margin-top:34.965546pt;width:136.25pt;height:14.45pt;mso-position-horizontal-relative:page;mso-position-vertical-relative:page;z-index:-5512"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261.789978pt;margin-top:34.965546pt;width:279.3pt;height:26.8pt;mso-position-horizontal-relative:page;mso-position-vertical-relative:page;z-index:-5488" type="#_x0000_t202" filled="false" stroked="false">
          <v:textbox inset="0,0,0,0">
            <w:txbxContent>
              <w:p>
                <w:pPr>
                  <w:pStyle w:val="BodyText"/>
                  <w:spacing w:before="20"/>
                  <w:ind w:left="20" w:right="3" w:firstLine="974"/>
                </w:pPr>
                <w:r>
                  <w:rPr>
                    <w:color w:val="006699"/>
                  </w:rPr>
                  <w:t>Central Massachusetts Regional Stormwater Coalition SOP 19: Operations and Maintenance of Parks and Open Spaces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60" w:hanging="361"/>
      </w:pPr>
      <w:rPr>
        <w:rFonts w:hint="default" w:ascii="Symbol" w:hAnsi="Symbol" w:eastAsia="Symbol" w:cs="Symbol"/>
        <w:w w:val="100"/>
        <w:sz w:val="22"/>
        <w:szCs w:val="22"/>
      </w:rPr>
    </w:lvl>
    <w:lvl w:ilvl="1">
      <w:start w:val="0"/>
      <w:numFmt w:val="bullet"/>
      <w:lvlText w:val="o"/>
      <w:lvlJc w:val="left"/>
      <w:pPr>
        <w:ind w:left="1880" w:hanging="361"/>
      </w:pPr>
      <w:rPr>
        <w:rFonts w:hint="default" w:ascii="Courier New" w:hAnsi="Courier New" w:eastAsia="Courier New" w:cs="Courier New"/>
        <w:w w:val="100"/>
        <w:sz w:val="22"/>
        <w:szCs w:val="22"/>
      </w:rPr>
    </w:lvl>
    <w:lvl w:ilvl="2">
      <w:start w:val="0"/>
      <w:numFmt w:val="bullet"/>
      <w:lvlText w:val="•"/>
      <w:lvlJc w:val="left"/>
      <w:pPr>
        <w:ind w:left="2820" w:hanging="361"/>
      </w:pPr>
      <w:rPr>
        <w:rFonts w:hint="default"/>
      </w:rPr>
    </w:lvl>
    <w:lvl w:ilvl="3">
      <w:start w:val="0"/>
      <w:numFmt w:val="bullet"/>
      <w:lvlText w:val="•"/>
      <w:lvlJc w:val="left"/>
      <w:pPr>
        <w:ind w:left="3760" w:hanging="361"/>
      </w:pPr>
      <w:rPr>
        <w:rFonts w:hint="default"/>
      </w:rPr>
    </w:lvl>
    <w:lvl w:ilvl="4">
      <w:start w:val="0"/>
      <w:numFmt w:val="bullet"/>
      <w:lvlText w:val="•"/>
      <w:lvlJc w:val="left"/>
      <w:pPr>
        <w:ind w:left="4700" w:hanging="361"/>
      </w:pPr>
      <w:rPr>
        <w:rFonts w:hint="default"/>
      </w:rPr>
    </w:lvl>
    <w:lvl w:ilvl="5">
      <w:start w:val="0"/>
      <w:numFmt w:val="bullet"/>
      <w:lvlText w:val="•"/>
      <w:lvlJc w:val="left"/>
      <w:pPr>
        <w:ind w:left="5640" w:hanging="361"/>
      </w:pPr>
      <w:rPr>
        <w:rFonts w:hint="default"/>
      </w:rPr>
    </w:lvl>
    <w:lvl w:ilvl="6">
      <w:start w:val="0"/>
      <w:numFmt w:val="bullet"/>
      <w:lvlText w:val="•"/>
      <w:lvlJc w:val="left"/>
      <w:pPr>
        <w:ind w:left="6580" w:hanging="361"/>
      </w:pPr>
      <w:rPr>
        <w:rFonts w:hint="default"/>
      </w:rPr>
    </w:lvl>
    <w:lvl w:ilvl="7">
      <w:start w:val="0"/>
      <w:numFmt w:val="bullet"/>
      <w:lvlText w:val="•"/>
      <w:lvlJc w:val="left"/>
      <w:pPr>
        <w:ind w:left="7520" w:hanging="361"/>
      </w:pPr>
      <w:rPr>
        <w:rFonts w:hint="default"/>
      </w:rPr>
    </w:lvl>
    <w:lvl w:ilvl="8">
      <w:start w:val="0"/>
      <w:numFmt w:val="bullet"/>
      <w:lvlText w:val="•"/>
      <w:lvlJc w:val="left"/>
      <w:pPr>
        <w:ind w:left="846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1160" w:hanging="360"/>
    </w:pPr>
    <w:rPr>
      <w:rFonts w:ascii="Garamond" w:hAnsi="Garamond" w:eastAsia="Garamond" w:cs="Garamond"/>
      <w:sz w:val="22"/>
      <w:szCs w:val="22"/>
    </w:rPr>
  </w:style>
  <w:style w:styleId="Heading1" w:type="paragraph">
    <w:name w:val="Heading 1"/>
    <w:basedOn w:val="Normal"/>
    <w:uiPriority w:val="1"/>
    <w:qFormat/>
    <w:pPr>
      <w:ind w:left="440"/>
      <w:outlineLvl w:val="1"/>
    </w:pPr>
    <w:rPr>
      <w:rFonts w:ascii="Century Gothic" w:hAnsi="Century Gothic" w:eastAsia="Century Gothic" w:cs="Century Gothic"/>
      <w:b/>
      <w:bCs/>
      <w:sz w:val="24"/>
      <w:szCs w:val="24"/>
    </w:rPr>
  </w:style>
  <w:style w:styleId="Heading2" w:type="paragraph">
    <w:name w:val="Heading 2"/>
    <w:basedOn w:val="Normal"/>
    <w:uiPriority w:val="1"/>
    <w:qFormat/>
    <w:pPr>
      <w:ind w:left="440"/>
      <w:outlineLvl w:val="2"/>
    </w:pPr>
    <w:rPr>
      <w:rFonts w:ascii="Garamond" w:hAnsi="Garamond" w:eastAsia="Garamond" w:cs="Garamond"/>
      <w:b/>
      <w:bCs/>
      <w:sz w:val="22"/>
      <w:szCs w:val="22"/>
    </w:rPr>
  </w:style>
  <w:style w:styleId="ListParagraph" w:type="paragraph">
    <w:name w:val="List Paragraph"/>
    <w:basedOn w:val="Normal"/>
    <w:uiPriority w:val="1"/>
    <w:qFormat/>
    <w:pPr>
      <w:spacing w:before="37"/>
      <w:ind w:left="1160" w:hanging="360"/>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yperlink" Target="https://www.mass.gov/files/documents/2018/01/22/330cmr31.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dcterms:created xsi:type="dcterms:W3CDTF">2019-07-11T09:06:53Z</dcterms:created>
  <dcterms:modified xsi:type="dcterms:W3CDTF">2019-07-11T09:06:53Z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15 for Word</vt:lpwstr>
  </property>
  <property fmtid="{D5CDD505-2E9C-101B-9397-08002B2CF9AE}" pid="4" name="LastSaved">
    <vt:filetime>2019-07-11T00:00:00Z</vt:filetime>
  </property>
</Properties>
</file>